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6A78625" w14:textId="043C1C32" w:rsidR="001B5161" w:rsidRDefault="003B5449" w:rsidP="003D0DDC">
      <w:pPr>
        <w:pStyle w:val="NoSpacing"/>
        <w:jc w:val="center"/>
        <w:rPr>
          <w:rFonts w:asciiTheme="minorBidi" w:hAnsiTheme="minorBidi"/>
          <w:b/>
          <w:bCs/>
          <w:caps/>
          <w:color w:val="31849B" w:themeColor="accent5" w:themeShade="BF"/>
          <w:sz w:val="48"/>
          <w:szCs w:val="72"/>
          <w:lang w:eastAsia="ja-JP"/>
        </w:rPr>
      </w:pPr>
      <w:r w:rsidRPr="008F618A">
        <w:rPr>
          <w:rFonts w:asciiTheme="minorBidi" w:hAnsiTheme="minorBidi"/>
          <w:b/>
          <w:bCs/>
          <w:caps/>
          <w:color w:val="31849B" w:themeColor="accent5" w:themeShade="BF"/>
          <w:sz w:val="48"/>
          <w:szCs w:val="72"/>
          <w:lang w:eastAsia="ja-JP"/>
        </w:rPr>
        <w:t>Fraud Management System RFP</w:t>
      </w:r>
    </w:p>
    <w:p w14:paraId="11126403" w14:textId="77777777" w:rsidR="003B5449" w:rsidRPr="009958D1" w:rsidRDefault="003B5449" w:rsidP="003D0DDC">
      <w:pPr>
        <w:pStyle w:val="NoSpacing"/>
        <w:jc w:val="center"/>
        <w:rPr>
          <w:rFonts w:asciiTheme="minorBidi" w:hAnsiTheme="minorBidi"/>
          <w:b/>
          <w:bCs/>
          <w:caps/>
          <w:color w:val="31849B" w:themeColor="accent5" w:themeShade="BF"/>
          <w:sz w:val="48"/>
          <w:szCs w:val="72"/>
          <w:highlight w:val="yellow"/>
          <w:lang w:eastAsia="ja-JP"/>
        </w:rPr>
      </w:pPr>
    </w:p>
    <w:p w14:paraId="1F82AAAF" w14:textId="77777777" w:rsidR="003B5449" w:rsidRPr="008F618A" w:rsidRDefault="003B5449" w:rsidP="003B5449">
      <w:pPr>
        <w:pStyle w:val="NoSpacing"/>
        <w:jc w:val="center"/>
        <w:rPr>
          <w:rFonts w:asciiTheme="minorBidi" w:hAnsiTheme="minorBidi"/>
          <w:b/>
          <w:bCs/>
          <w:caps/>
          <w:color w:val="31849B" w:themeColor="accent5" w:themeShade="BF"/>
          <w:sz w:val="48"/>
          <w:szCs w:val="72"/>
          <w:lang w:eastAsia="ja-JP"/>
        </w:rPr>
      </w:pPr>
      <w:r w:rsidRPr="008F618A">
        <w:rPr>
          <w:rFonts w:asciiTheme="minorBidi" w:hAnsiTheme="minorBidi"/>
          <w:b/>
          <w:bCs/>
          <w:caps/>
          <w:color w:val="31849B" w:themeColor="accent5" w:themeShade="BF"/>
          <w:sz w:val="48"/>
          <w:szCs w:val="72"/>
          <w:lang w:eastAsia="ja-JP"/>
        </w:rPr>
        <w:t>FRF-23-00008</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28CA8DEB" w14:textId="07E06DE5" w:rsidR="00842037"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bookmarkStart w:id="0" w:name="_GoBack"/>
          <w:bookmarkEnd w:id="0"/>
          <w:r w:rsidR="00842037" w:rsidRPr="00116675">
            <w:rPr>
              <w:rStyle w:val="Hyperlink"/>
              <w:noProof/>
            </w:rPr>
            <w:fldChar w:fldCharType="begin"/>
          </w:r>
          <w:r w:rsidR="00842037" w:rsidRPr="00116675">
            <w:rPr>
              <w:rStyle w:val="Hyperlink"/>
              <w:noProof/>
            </w:rPr>
            <w:instrText xml:space="preserve"> </w:instrText>
          </w:r>
          <w:r w:rsidR="00842037">
            <w:rPr>
              <w:noProof/>
            </w:rPr>
            <w:instrText>HYPERLINK \l "_Toc141265336"</w:instrText>
          </w:r>
          <w:r w:rsidR="00842037" w:rsidRPr="00116675">
            <w:rPr>
              <w:rStyle w:val="Hyperlink"/>
              <w:noProof/>
            </w:rPr>
            <w:instrText xml:space="preserve"> </w:instrText>
          </w:r>
          <w:r w:rsidR="00842037" w:rsidRPr="00116675">
            <w:rPr>
              <w:rStyle w:val="Hyperlink"/>
              <w:noProof/>
            </w:rPr>
          </w:r>
          <w:r w:rsidR="00842037" w:rsidRPr="00116675">
            <w:rPr>
              <w:rStyle w:val="Hyperlink"/>
              <w:noProof/>
            </w:rPr>
            <w:fldChar w:fldCharType="separate"/>
          </w:r>
          <w:r w:rsidR="00842037" w:rsidRPr="00116675">
            <w:rPr>
              <w:rStyle w:val="Hyperlink"/>
              <w:noProof/>
            </w:rPr>
            <w:t>1</w:t>
          </w:r>
          <w:r w:rsidR="00842037">
            <w:rPr>
              <w:rFonts w:asciiTheme="minorHAnsi" w:eastAsiaTheme="minorEastAsia" w:hAnsiTheme="minorHAnsi" w:cstheme="minorBidi"/>
              <w:b w:val="0"/>
              <w:bCs w:val="0"/>
              <w:caps w:val="0"/>
              <w:noProof/>
              <w:sz w:val="22"/>
              <w:szCs w:val="22"/>
            </w:rPr>
            <w:tab/>
          </w:r>
          <w:r w:rsidR="00842037" w:rsidRPr="00116675">
            <w:rPr>
              <w:rStyle w:val="Hyperlink"/>
              <w:noProof/>
            </w:rPr>
            <w:t>Preface</w:t>
          </w:r>
          <w:r w:rsidR="00842037">
            <w:rPr>
              <w:noProof/>
              <w:webHidden/>
            </w:rPr>
            <w:tab/>
          </w:r>
          <w:r w:rsidR="00842037">
            <w:rPr>
              <w:noProof/>
              <w:webHidden/>
            </w:rPr>
            <w:fldChar w:fldCharType="begin"/>
          </w:r>
          <w:r w:rsidR="00842037">
            <w:rPr>
              <w:noProof/>
              <w:webHidden/>
            </w:rPr>
            <w:instrText xml:space="preserve"> PAGEREF _Toc141265336 \h </w:instrText>
          </w:r>
          <w:r w:rsidR="00842037">
            <w:rPr>
              <w:noProof/>
              <w:webHidden/>
            </w:rPr>
          </w:r>
          <w:r w:rsidR="00842037">
            <w:rPr>
              <w:noProof/>
              <w:webHidden/>
            </w:rPr>
            <w:fldChar w:fldCharType="separate"/>
          </w:r>
          <w:r w:rsidR="00842037">
            <w:rPr>
              <w:noProof/>
              <w:webHidden/>
            </w:rPr>
            <w:t>3</w:t>
          </w:r>
          <w:r w:rsidR="00842037">
            <w:rPr>
              <w:noProof/>
              <w:webHidden/>
            </w:rPr>
            <w:fldChar w:fldCharType="end"/>
          </w:r>
          <w:r w:rsidR="00842037" w:rsidRPr="00116675">
            <w:rPr>
              <w:rStyle w:val="Hyperlink"/>
              <w:noProof/>
            </w:rPr>
            <w:fldChar w:fldCharType="end"/>
          </w:r>
        </w:p>
        <w:p w14:paraId="7DB334ED" w14:textId="7979CF92" w:rsidR="00842037" w:rsidRDefault="0084203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65337" w:history="1">
            <w:r w:rsidRPr="00116675">
              <w:rPr>
                <w:rStyle w:val="Hyperlink"/>
                <w:noProof/>
              </w:rPr>
              <w:t>2</w:t>
            </w:r>
            <w:r>
              <w:rPr>
                <w:rFonts w:asciiTheme="minorHAnsi" w:eastAsiaTheme="minorEastAsia" w:hAnsiTheme="minorHAnsi" w:cstheme="minorBidi"/>
                <w:b w:val="0"/>
                <w:bCs w:val="0"/>
                <w:caps w:val="0"/>
                <w:noProof/>
                <w:sz w:val="22"/>
                <w:szCs w:val="22"/>
              </w:rPr>
              <w:tab/>
            </w:r>
            <w:r w:rsidRPr="00116675">
              <w:rPr>
                <w:rStyle w:val="Hyperlink"/>
                <w:noProof/>
              </w:rPr>
              <w:t>Project Requirements</w:t>
            </w:r>
            <w:r>
              <w:rPr>
                <w:noProof/>
                <w:webHidden/>
              </w:rPr>
              <w:tab/>
            </w:r>
            <w:r>
              <w:rPr>
                <w:noProof/>
                <w:webHidden/>
              </w:rPr>
              <w:fldChar w:fldCharType="begin"/>
            </w:r>
            <w:r>
              <w:rPr>
                <w:noProof/>
                <w:webHidden/>
              </w:rPr>
              <w:instrText xml:space="preserve"> PAGEREF _Toc141265337 \h </w:instrText>
            </w:r>
            <w:r>
              <w:rPr>
                <w:noProof/>
                <w:webHidden/>
              </w:rPr>
            </w:r>
            <w:r>
              <w:rPr>
                <w:noProof/>
                <w:webHidden/>
              </w:rPr>
              <w:fldChar w:fldCharType="separate"/>
            </w:r>
            <w:r>
              <w:rPr>
                <w:noProof/>
                <w:webHidden/>
              </w:rPr>
              <w:t>4</w:t>
            </w:r>
            <w:r>
              <w:rPr>
                <w:noProof/>
                <w:webHidden/>
              </w:rPr>
              <w:fldChar w:fldCharType="end"/>
            </w:r>
          </w:hyperlink>
        </w:p>
        <w:p w14:paraId="5F027004" w14:textId="5000105A"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0" w:history="1">
            <w:r w:rsidRPr="00116675">
              <w:rPr>
                <w:rStyle w:val="Hyperlink"/>
                <w:noProof/>
              </w:rPr>
              <w:t>2.1</w:t>
            </w:r>
            <w:r>
              <w:rPr>
                <w:rFonts w:asciiTheme="minorHAnsi" w:eastAsiaTheme="minorEastAsia" w:hAnsiTheme="minorHAnsi" w:cstheme="minorBidi"/>
                <w:b w:val="0"/>
                <w:bCs w:val="0"/>
                <w:noProof/>
                <w:sz w:val="22"/>
                <w:szCs w:val="22"/>
              </w:rPr>
              <w:tab/>
            </w:r>
            <w:r w:rsidRPr="00116675">
              <w:rPr>
                <w:rStyle w:val="Hyperlink"/>
                <w:noProof/>
              </w:rPr>
              <w:t>Scope of Work</w:t>
            </w:r>
            <w:r>
              <w:rPr>
                <w:noProof/>
                <w:webHidden/>
              </w:rPr>
              <w:tab/>
            </w:r>
            <w:r>
              <w:rPr>
                <w:noProof/>
                <w:webHidden/>
              </w:rPr>
              <w:fldChar w:fldCharType="begin"/>
            </w:r>
            <w:r>
              <w:rPr>
                <w:noProof/>
                <w:webHidden/>
              </w:rPr>
              <w:instrText xml:space="preserve"> PAGEREF _Toc141265340 \h </w:instrText>
            </w:r>
            <w:r>
              <w:rPr>
                <w:noProof/>
                <w:webHidden/>
              </w:rPr>
            </w:r>
            <w:r>
              <w:rPr>
                <w:noProof/>
                <w:webHidden/>
              </w:rPr>
              <w:fldChar w:fldCharType="separate"/>
            </w:r>
            <w:r>
              <w:rPr>
                <w:noProof/>
                <w:webHidden/>
              </w:rPr>
              <w:t>4</w:t>
            </w:r>
            <w:r>
              <w:rPr>
                <w:noProof/>
                <w:webHidden/>
              </w:rPr>
              <w:fldChar w:fldCharType="end"/>
            </w:r>
          </w:hyperlink>
        </w:p>
        <w:p w14:paraId="7B903678" w14:textId="2051761E"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1" w:history="1">
            <w:r w:rsidRPr="00116675">
              <w:rPr>
                <w:rStyle w:val="Hyperlink"/>
                <w:noProof/>
              </w:rPr>
              <w:t>2.2</w:t>
            </w:r>
            <w:r>
              <w:rPr>
                <w:rFonts w:asciiTheme="minorHAnsi" w:eastAsiaTheme="minorEastAsia" w:hAnsiTheme="minorHAnsi" w:cstheme="minorBidi"/>
                <w:b w:val="0"/>
                <w:bCs w:val="0"/>
                <w:noProof/>
                <w:sz w:val="22"/>
                <w:szCs w:val="22"/>
              </w:rPr>
              <w:tab/>
            </w:r>
            <w:r w:rsidRPr="00116675">
              <w:rPr>
                <w:rStyle w:val="Hyperlink"/>
                <w:noProof/>
              </w:rPr>
              <w:t>Bidder Documents</w:t>
            </w:r>
            <w:r>
              <w:rPr>
                <w:noProof/>
                <w:webHidden/>
              </w:rPr>
              <w:tab/>
            </w:r>
            <w:r>
              <w:rPr>
                <w:noProof/>
                <w:webHidden/>
              </w:rPr>
              <w:fldChar w:fldCharType="begin"/>
            </w:r>
            <w:r>
              <w:rPr>
                <w:noProof/>
                <w:webHidden/>
              </w:rPr>
              <w:instrText xml:space="preserve"> PAGEREF _Toc141265341 \h </w:instrText>
            </w:r>
            <w:r>
              <w:rPr>
                <w:noProof/>
                <w:webHidden/>
              </w:rPr>
            </w:r>
            <w:r>
              <w:rPr>
                <w:noProof/>
                <w:webHidden/>
              </w:rPr>
              <w:fldChar w:fldCharType="separate"/>
            </w:r>
            <w:r>
              <w:rPr>
                <w:noProof/>
                <w:webHidden/>
              </w:rPr>
              <w:t>5</w:t>
            </w:r>
            <w:r>
              <w:rPr>
                <w:noProof/>
                <w:webHidden/>
              </w:rPr>
              <w:fldChar w:fldCharType="end"/>
            </w:r>
          </w:hyperlink>
        </w:p>
        <w:p w14:paraId="6686A4CF" w14:textId="0534AAF4"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2" w:history="1">
            <w:r w:rsidRPr="00116675">
              <w:rPr>
                <w:rStyle w:val="Hyperlink"/>
                <w:noProof/>
              </w:rPr>
              <w:t>2.3</w:t>
            </w:r>
            <w:r>
              <w:rPr>
                <w:rFonts w:asciiTheme="minorHAnsi" w:eastAsiaTheme="minorEastAsia" w:hAnsiTheme="minorHAnsi" w:cstheme="minorBidi"/>
                <w:b w:val="0"/>
                <w:bCs w:val="0"/>
                <w:noProof/>
                <w:sz w:val="22"/>
                <w:szCs w:val="22"/>
              </w:rPr>
              <w:tab/>
            </w:r>
            <w:r w:rsidRPr="00116675">
              <w:rPr>
                <w:rStyle w:val="Hyperlink"/>
                <w:noProof/>
              </w:rPr>
              <w:t>Quotation scope</w:t>
            </w:r>
            <w:r>
              <w:rPr>
                <w:noProof/>
                <w:webHidden/>
              </w:rPr>
              <w:tab/>
            </w:r>
            <w:r>
              <w:rPr>
                <w:noProof/>
                <w:webHidden/>
              </w:rPr>
              <w:fldChar w:fldCharType="begin"/>
            </w:r>
            <w:r>
              <w:rPr>
                <w:noProof/>
                <w:webHidden/>
              </w:rPr>
              <w:instrText xml:space="preserve"> PAGEREF _Toc141265342 \h </w:instrText>
            </w:r>
            <w:r>
              <w:rPr>
                <w:noProof/>
                <w:webHidden/>
              </w:rPr>
            </w:r>
            <w:r>
              <w:rPr>
                <w:noProof/>
                <w:webHidden/>
              </w:rPr>
              <w:fldChar w:fldCharType="separate"/>
            </w:r>
            <w:r>
              <w:rPr>
                <w:noProof/>
                <w:webHidden/>
              </w:rPr>
              <w:t>6</w:t>
            </w:r>
            <w:r>
              <w:rPr>
                <w:noProof/>
                <w:webHidden/>
              </w:rPr>
              <w:fldChar w:fldCharType="end"/>
            </w:r>
          </w:hyperlink>
        </w:p>
        <w:p w14:paraId="566D85EB" w14:textId="6A5AE5CA" w:rsidR="00842037" w:rsidRDefault="0084203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65343" w:history="1">
            <w:r w:rsidRPr="00116675">
              <w:rPr>
                <w:rStyle w:val="Hyperlink"/>
                <w:noProof/>
              </w:rPr>
              <w:t>3</w:t>
            </w:r>
            <w:r>
              <w:rPr>
                <w:rFonts w:asciiTheme="minorHAnsi" w:eastAsiaTheme="minorEastAsia" w:hAnsiTheme="minorHAnsi" w:cstheme="minorBidi"/>
                <w:b w:val="0"/>
                <w:bCs w:val="0"/>
                <w:caps w:val="0"/>
                <w:noProof/>
                <w:sz w:val="22"/>
                <w:szCs w:val="22"/>
              </w:rPr>
              <w:tab/>
            </w:r>
            <w:r w:rsidRPr="00116675">
              <w:rPr>
                <w:rStyle w:val="Hyperlink"/>
                <w:noProof/>
              </w:rPr>
              <w:t>RFP Killing Factors</w:t>
            </w:r>
            <w:r>
              <w:rPr>
                <w:noProof/>
                <w:webHidden/>
              </w:rPr>
              <w:tab/>
            </w:r>
            <w:r>
              <w:rPr>
                <w:noProof/>
                <w:webHidden/>
              </w:rPr>
              <w:fldChar w:fldCharType="begin"/>
            </w:r>
            <w:r>
              <w:rPr>
                <w:noProof/>
                <w:webHidden/>
              </w:rPr>
              <w:instrText xml:space="preserve"> PAGEREF _Toc141265343 \h </w:instrText>
            </w:r>
            <w:r>
              <w:rPr>
                <w:noProof/>
                <w:webHidden/>
              </w:rPr>
            </w:r>
            <w:r>
              <w:rPr>
                <w:noProof/>
                <w:webHidden/>
              </w:rPr>
              <w:fldChar w:fldCharType="separate"/>
            </w:r>
            <w:r>
              <w:rPr>
                <w:noProof/>
                <w:webHidden/>
              </w:rPr>
              <w:t>7</w:t>
            </w:r>
            <w:r>
              <w:rPr>
                <w:noProof/>
                <w:webHidden/>
              </w:rPr>
              <w:fldChar w:fldCharType="end"/>
            </w:r>
          </w:hyperlink>
        </w:p>
        <w:p w14:paraId="42B777B7" w14:textId="09222AA8" w:rsidR="00842037" w:rsidRDefault="0084203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65344" w:history="1">
            <w:r w:rsidRPr="00116675">
              <w:rPr>
                <w:rStyle w:val="Hyperlink"/>
                <w:noProof/>
              </w:rPr>
              <w:t>4</w:t>
            </w:r>
            <w:r>
              <w:rPr>
                <w:rFonts w:asciiTheme="minorHAnsi" w:eastAsiaTheme="minorEastAsia" w:hAnsiTheme="minorHAnsi" w:cstheme="minorBidi"/>
                <w:b w:val="0"/>
                <w:bCs w:val="0"/>
                <w:caps w:val="0"/>
                <w:noProof/>
                <w:sz w:val="22"/>
                <w:szCs w:val="22"/>
              </w:rPr>
              <w:tab/>
            </w:r>
            <w:r w:rsidRPr="00116675">
              <w:rPr>
                <w:rStyle w:val="Hyperlink"/>
                <w:noProof/>
              </w:rPr>
              <w:t>Rules Of The Tender</w:t>
            </w:r>
            <w:r>
              <w:rPr>
                <w:noProof/>
                <w:webHidden/>
              </w:rPr>
              <w:tab/>
            </w:r>
            <w:r>
              <w:rPr>
                <w:noProof/>
                <w:webHidden/>
              </w:rPr>
              <w:fldChar w:fldCharType="begin"/>
            </w:r>
            <w:r>
              <w:rPr>
                <w:noProof/>
                <w:webHidden/>
              </w:rPr>
              <w:instrText xml:space="preserve"> PAGEREF _Toc141265344 \h </w:instrText>
            </w:r>
            <w:r>
              <w:rPr>
                <w:noProof/>
                <w:webHidden/>
              </w:rPr>
            </w:r>
            <w:r>
              <w:rPr>
                <w:noProof/>
                <w:webHidden/>
              </w:rPr>
              <w:fldChar w:fldCharType="separate"/>
            </w:r>
            <w:r>
              <w:rPr>
                <w:noProof/>
                <w:webHidden/>
              </w:rPr>
              <w:t>7</w:t>
            </w:r>
            <w:r>
              <w:rPr>
                <w:noProof/>
                <w:webHidden/>
              </w:rPr>
              <w:fldChar w:fldCharType="end"/>
            </w:r>
          </w:hyperlink>
        </w:p>
        <w:p w14:paraId="13787E2D" w14:textId="036287FA"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6" w:history="1">
            <w:r w:rsidRPr="00116675">
              <w:rPr>
                <w:rStyle w:val="Hyperlink"/>
                <w:noProof/>
              </w:rPr>
              <w:t>4.1</w:t>
            </w:r>
            <w:r>
              <w:rPr>
                <w:rFonts w:asciiTheme="minorHAnsi" w:eastAsiaTheme="minorEastAsia" w:hAnsiTheme="minorHAnsi" w:cstheme="minorBidi"/>
                <w:b w:val="0"/>
                <w:bCs w:val="0"/>
                <w:noProof/>
                <w:sz w:val="22"/>
                <w:szCs w:val="22"/>
              </w:rPr>
              <w:tab/>
            </w:r>
            <w:r w:rsidRPr="00116675">
              <w:rPr>
                <w:rStyle w:val="Hyperlink"/>
                <w:noProof/>
              </w:rPr>
              <w:t>Phase 1: Submission of Offers</w:t>
            </w:r>
            <w:r>
              <w:rPr>
                <w:noProof/>
                <w:webHidden/>
              </w:rPr>
              <w:tab/>
            </w:r>
            <w:r>
              <w:rPr>
                <w:noProof/>
                <w:webHidden/>
              </w:rPr>
              <w:fldChar w:fldCharType="begin"/>
            </w:r>
            <w:r>
              <w:rPr>
                <w:noProof/>
                <w:webHidden/>
              </w:rPr>
              <w:instrText xml:space="preserve"> PAGEREF _Toc141265346 \h </w:instrText>
            </w:r>
            <w:r>
              <w:rPr>
                <w:noProof/>
                <w:webHidden/>
              </w:rPr>
            </w:r>
            <w:r>
              <w:rPr>
                <w:noProof/>
                <w:webHidden/>
              </w:rPr>
              <w:fldChar w:fldCharType="separate"/>
            </w:r>
            <w:r>
              <w:rPr>
                <w:noProof/>
                <w:webHidden/>
              </w:rPr>
              <w:t>7</w:t>
            </w:r>
            <w:r>
              <w:rPr>
                <w:noProof/>
                <w:webHidden/>
              </w:rPr>
              <w:fldChar w:fldCharType="end"/>
            </w:r>
          </w:hyperlink>
        </w:p>
        <w:p w14:paraId="108D3DE5" w14:textId="4B2FAEFB"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7" w:history="1">
            <w:r w:rsidRPr="00116675">
              <w:rPr>
                <w:rStyle w:val="Hyperlink"/>
                <w:noProof/>
              </w:rPr>
              <w:t>4.2</w:t>
            </w:r>
            <w:r>
              <w:rPr>
                <w:rFonts w:asciiTheme="minorHAnsi" w:eastAsiaTheme="minorEastAsia" w:hAnsiTheme="minorHAnsi" w:cstheme="minorBidi"/>
                <w:b w:val="0"/>
                <w:bCs w:val="0"/>
                <w:noProof/>
                <w:sz w:val="22"/>
                <w:szCs w:val="22"/>
              </w:rPr>
              <w:tab/>
            </w:r>
            <w:r w:rsidRPr="00116675">
              <w:rPr>
                <w:rStyle w:val="Hyperlink"/>
                <w:noProof/>
              </w:rPr>
              <w:t>RFP Response Structure and Details</w:t>
            </w:r>
            <w:r>
              <w:rPr>
                <w:noProof/>
                <w:webHidden/>
              </w:rPr>
              <w:tab/>
            </w:r>
            <w:r>
              <w:rPr>
                <w:noProof/>
                <w:webHidden/>
              </w:rPr>
              <w:fldChar w:fldCharType="begin"/>
            </w:r>
            <w:r>
              <w:rPr>
                <w:noProof/>
                <w:webHidden/>
              </w:rPr>
              <w:instrText xml:space="preserve"> PAGEREF _Toc141265347 \h </w:instrText>
            </w:r>
            <w:r>
              <w:rPr>
                <w:noProof/>
                <w:webHidden/>
              </w:rPr>
            </w:r>
            <w:r>
              <w:rPr>
                <w:noProof/>
                <w:webHidden/>
              </w:rPr>
              <w:fldChar w:fldCharType="separate"/>
            </w:r>
            <w:r>
              <w:rPr>
                <w:noProof/>
                <w:webHidden/>
              </w:rPr>
              <w:t>9</w:t>
            </w:r>
            <w:r>
              <w:rPr>
                <w:noProof/>
                <w:webHidden/>
              </w:rPr>
              <w:fldChar w:fldCharType="end"/>
            </w:r>
          </w:hyperlink>
        </w:p>
        <w:p w14:paraId="158C40DA" w14:textId="511E0403"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8" w:history="1">
            <w:r w:rsidRPr="00116675">
              <w:rPr>
                <w:rStyle w:val="Hyperlink"/>
                <w:noProof/>
              </w:rPr>
              <w:t>4.3</w:t>
            </w:r>
            <w:r>
              <w:rPr>
                <w:rFonts w:asciiTheme="minorHAnsi" w:eastAsiaTheme="minorEastAsia" w:hAnsiTheme="minorHAnsi" w:cstheme="minorBidi"/>
                <w:b w:val="0"/>
                <w:bCs w:val="0"/>
                <w:noProof/>
                <w:sz w:val="22"/>
                <w:szCs w:val="22"/>
              </w:rPr>
              <w:tab/>
            </w:r>
            <w:r w:rsidRPr="00116675">
              <w:rPr>
                <w:rStyle w:val="Hyperlink"/>
                <w:noProof/>
              </w:rPr>
              <w:t>Payment Terms:</w:t>
            </w:r>
            <w:r>
              <w:rPr>
                <w:noProof/>
                <w:webHidden/>
              </w:rPr>
              <w:tab/>
            </w:r>
            <w:r>
              <w:rPr>
                <w:noProof/>
                <w:webHidden/>
              </w:rPr>
              <w:fldChar w:fldCharType="begin"/>
            </w:r>
            <w:r>
              <w:rPr>
                <w:noProof/>
                <w:webHidden/>
              </w:rPr>
              <w:instrText xml:space="preserve"> PAGEREF _Toc141265348 \h </w:instrText>
            </w:r>
            <w:r>
              <w:rPr>
                <w:noProof/>
                <w:webHidden/>
              </w:rPr>
            </w:r>
            <w:r>
              <w:rPr>
                <w:noProof/>
                <w:webHidden/>
              </w:rPr>
              <w:fldChar w:fldCharType="separate"/>
            </w:r>
            <w:r>
              <w:rPr>
                <w:noProof/>
                <w:webHidden/>
              </w:rPr>
              <w:t>13</w:t>
            </w:r>
            <w:r>
              <w:rPr>
                <w:noProof/>
                <w:webHidden/>
              </w:rPr>
              <w:fldChar w:fldCharType="end"/>
            </w:r>
          </w:hyperlink>
        </w:p>
        <w:p w14:paraId="40A0A9B0" w14:textId="311896E5"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49" w:history="1">
            <w:r w:rsidRPr="00116675">
              <w:rPr>
                <w:rStyle w:val="Hyperlink"/>
                <w:noProof/>
              </w:rPr>
              <w:t>4.4</w:t>
            </w:r>
            <w:r>
              <w:rPr>
                <w:rFonts w:asciiTheme="minorHAnsi" w:eastAsiaTheme="minorEastAsia" w:hAnsiTheme="minorHAnsi" w:cstheme="minorBidi"/>
                <w:b w:val="0"/>
                <w:bCs w:val="0"/>
                <w:noProof/>
                <w:sz w:val="22"/>
                <w:szCs w:val="22"/>
              </w:rPr>
              <w:tab/>
            </w:r>
            <w:r w:rsidRPr="00116675">
              <w:rPr>
                <w:rStyle w:val="Hyperlink"/>
                <w:noProof/>
              </w:rPr>
              <w:t>Bank Guaranties</w:t>
            </w:r>
            <w:r>
              <w:rPr>
                <w:noProof/>
                <w:webHidden/>
              </w:rPr>
              <w:tab/>
            </w:r>
            <w:r>
              <w:rPr>
                <w:noProof/>
                <w:webHidden/>
              </w:rPr>
              <w:fldChar w:fldCharType="begin"/>
            </w:r>
            <w:r>
              <w:rPr>
                <w:noProof/>
                <w:webHidden/>
              </w:rPr>
              <w:instrText xml:space="preserve"> PAGEREF _Toc141265349 \h </w:instrText>
            </w:r>
            <w:r>
              <w:rPr>
                <w:noProof/>
                <w:webHidden/>
              </w:rPr>
            </w:r>
            <w:r>
              <w:rPr>
                <w:noProof/>
                <w:webHidden/>
              </w:rPr>
              <w:fldChar w:fldCharType="separate"/>
            </w:r>
            <w:r>
              <w:rPr>
                <w:noProof/>
                <w:webHidden/>
              </w:rPr>
              <w:t>13</w:t>
            </w:r>
            <w:r>
              <w:rPr>
                <w:noProof/>
                <w:webHidden/>
              </w:rPr>
              <w:fldChar w:fldCharType="end"/>
            </w:r>
          </w:hyperlink>
        </w:p>
        <w:p w14:paraId="6E9A8B25" w14:textId="7F84DFCA" w:rsidR="00842037" w:rsidRDefault="0084203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65350" w:history="1">
            <w:r w:rsidRPr="00116675">
              <w:rPr>
                <w:rStyle w:val="Hyperlink"/>
                <w:noProof/>
              </w:rPr>
              <w:t>5</w:t>
            </w:r>
            <w:r>
              <w:rPr>
                <w:rFonts w:asciiTheme="minorHAnsi" w:eastAsiaTheme="minorEastAsia" w:hAnsiTheme="minorHAnsi" w:cstheme="minorBidi"/>
                <w:b w:val="0"/>
                <w:bCs w:val="0"/>
                <w:caps w:val="0"/>
                <w:noProof/>
                <w:sz w:val="22"/>
                <w:szCs w:val="22"/>
              </w:rPr>
              <w:tab/>
            </w:r>
            <w:r w:rsidRPr="00116675">
              <w:rPr>
                <w:rStyle w:val="Hyperlink"/>
                <w:noProof/>
              </w:rPr>
              <w:t>Appendices</w:t>
            </w:r>
            <w:r>
              <w:rPr>
                <w:noProof/>
                <w:webHidden/>
              </w:rPr>
              <w:tab/>
            </w:r>
            <w:r>
              <w:rPr>
                <w:noProof/>
                <w:webHidden/>
              </w:rPr>
              <w:fldChar w:fldCharType="begin"/>
            </w:r>
            <w:r>
              <w:rPr>
                <w:noProof/>
                <w:webHidden/>
              </w:rPr>
              <w:instrText xml:space="preserve"> PAGEREF _Toc141265350 \h </w:instrText>
            </w:r>
            <w:r>
              <w:rPr>
                <w:noProof/>
                <w:webHidden/>
              </w:rPr>
            </w:r>
            <w:r>
              <w:rPr>
                <w:noProof/>
                <w:webHidden/>
              </w:rPr>
              <w:fldChar w:fldCharType="separate"/>
            </w:r>
            <w:r>
              <w:rPr>
                <w:noProof/>
                <w:webHidden/>
              </w:rPr>
              <w:t>14</w:t>
            </w:r>
            <w:r>
              <w:rPr>
                <w:noProof/>
                <w:webHidden/>
              </w:rPr>
              <w:fldChar w:fldCharType="end"/>
            </w:r>
          </w:hyperlink>
        </w:p>
        <w:p w14:paraId="39D8EBD9" w14:textId="6E469FA4" w:rsidR="00842037" w:rsidRDefault="0084203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65351" w:history="1">
            <w:r w:rsidRPr="00116675">
              <w:rPr>
                <w:rStyle w:val="Hyperlink"/>
                <w:noProof/>
              </w:rPr>
              <w:t>6</w:t>
            </w:r>
            <w:r>
              <w:rPr>
                <w:rFonts w:asciiTheme="minorHAnsi" w:eastAsiaTheme="minorEastAsia" w:hAnsiTheme="minorHAnsi" w:cstheme="minorBidi"/>
                <w:b w:val="0"/>
                <w:bCs w:val="0"/>
                <w:caps w:val="0"/>
                <w:noProof/>
                <w:sz w:val="22"/>
                <w:szCs w:val="22"/>
              </w:rPr>
              <w:tab/>
            </w:r>
            <w:r w:rsidRPr="00116675">
              <w:rPr>
                <w:rStyle w:val="Hyperlink"/>
                <w:noProof/>
              </w:rPr>
              <w:t>Terms and Conditions</w:t>
            </w:r>
            <w:r>
              <w:rPr>
                <w:noProof/>
                <w:webHidden/>
              </w:rPr>
              <w:tab/>
            </w:r>
            <w:r>
              <w:rPr>
                <w:noProof/>
                <w:webHidden/>
              </w:rPr>
              <w:fldChar w:fldCharType="begin"/>
            </w:r>
            <w:r>
              <w:rPr>
                <w:noProof/>
                <w:webHidden/>
              </w:rPr>
              <w:instrText xml:space="preserve"> PAGEREF _Toc141265351 \h </w:instrText>
            </w:r>
            <w:r>
              <w:rPr>
                <w:noProof/>
                <w:webHidden/>
              </w:rPr>
            </w:r>
            <w:r>
              <w:rPr>
                <w:noProof/>
                <w:webHidden/>
              </w:rPr>
              <w:fldChar w:fldCharType="separate"/>
            </w:r>
            <w:r>
              <w:rPr>
                <w:noProof/>
                <w:webHidden/>
              </w:rPr>
              <w:t>14</w:t>
            </w:r>
            <w:r>
              <w:rPr>
                <w:noProof/>
                <w:webHidden/>
              </w:rPr>
              <w:fldChar w:fldCharType="end"/>
            </w:r>
          </w:hyperlink>
        </w:p>
        <w:p w14:paraId="51DCC2C4" w14:textId="452BF759"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52" w:history="1">
            <w:r w:rsidRPr="00116675">
              <w:rPr>
                <w:rStyle w:val="Hyperlink"/>
                <w:noProof/>
              </w:rPr>
              <w:t>6.1</w:t>
            </w:r>
            <w:r>
              <w:rPr>
                <w:rFonts w:asciiTheme="minorHAnsi" w:eastAsiaTheme="minorEastAsia" w:hAnsiTheme="minorHAnsi" w:cstheme="minorBidi"/>
                <w:b w:val="0"/>
                <w:bCs w:val="0"/>
                <w:noProof/>
                <w:sz w:val="22"/>
                <w:szCs w:val="22"/>
              </w:rPr>
              <w:tab/>
            </w:r>
            <w:r w:rsidRPr="00116675">
              <w:rPr>
                <w:rStyle w:val="Hyperlink"/>
                <w:noProof/>
              </w:rPr>
              <w:t>General Conditions</w:t>
            </w:r>
            <w:r>
              <w:rPr>
                <w:noProof/>
                <w:webHidden/>
              </w:rPr>
              <w:tab/>
            </w:r>
            <w:r>
              <w:rPr>
                <w:noProof/>
                <w:webHidden/>
              </w:rPr>
              <w:fldChar w:fldCharType="begin"/>
            </w:r>
            <w:r>
              <w:rPr>
                <w:noProof/>
                <w:webHidden/>
              </w:rPr>
              <w:instrText xml:space="preserve"> PAGEREF _Toc141265352 \h </w:instrText>
            </w:r>
            <w:r>
              <w:rPr>
                <w:noProof/>
                <w:webHidden/>
              </w:rPr>
            </w:r>
            <w:r>
              <w:rPr>
                <w:noProof/>
                <w:webHidden/>
              </w:rPr>
              <w:fldChar w:fldCharType="separate"/>
            </w:r>
            <w:r>
              <w:rPr>
                <w:noProof/>
                <w:webHidden/>
              </w:rPr>
              <w:t>14</w:t>
            </w:r>
            <w:r>
              <w:rPr>
                <w:noProof/>
                <w:webHidden/>
              </w:rPr>
              <w:fldChar w:fldCharType="end"/>
            </w:r>
          </w:hyperlink>
        </w:p>
        <w:p w14:paraId="1D28B85D" w14:textId="1B9AD0C4"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53" w:history="1">
            <w:r w:rsidRPr="00116675">
              <w:rPr>
                <w:rStyle w:val="Hyperlink"/>
                <w:noProof/>
              </w:rPr>
              <w:t>6.2</w:t>
            </w:r>
            <w:r>
              <w:rPr>
                <w:rFonts w:asciiTheme="minorHAnsi" w:eastAsiaTheme="minorEastAsia" w:hAnsiTheme="minorHAnsi" w:cstheme="minorBidi"/>
                <w:b w:val="0"/>
                <w:bCs w:val="0"/>
                <w:noProof/>
                <w:sz w:val="22"/>
                <w:szCs w:val="22"/>
              </w:rPr>
              <w:tab/>
            </w:r>
            <w:r w:rsidRPr="00116675">
              <w:rPr>
                <w:rStyle w:val="Hyperlink"/>
                <w:noProof/>
              </w:rPr>
              <w:t>Exclusion from the Tender</w:t>
            </w:r>
            <w:r>
              <w:rPr>
                <w:noProof/>
                <w:webHidden/>
              </w:rPr>
              <w:tab/>
            </w:r>
            <w:r>
              <w:rPr>
                <w:noProof/>
                <w:webHidden/>
              </w:rPr>
              <w:fldChar w:fldCharType="begin"/>
            </w:r>
            <w:r>
              <w:rPr>
                <w:noProof/>
                <w:webHidden/>
              </w:rPr>
              <w:instrText xml:space="preserve"> PAGEREF _Toc141265353 \h </w:instrText>
            </w:r>
            <w:r>
              <w:rPr>
                <w:noProof/>
                <w:webHidden/>
              </w:rPr>
            </w:r>
            <w:r>
              <w:rPr>
                <w:noProof/>
                <w:webHidden/>
              </w:rPr>
              <w:fldChar w:fldCharType="separate"/>
            </w:r>
            <w:r>
              <w:rPr>
                <w:noProof/>
                <w:webHidden/>
              </w:rPr>
              <w:t>16</w:t>
            </w:r>
            <w:r>
              <w:rPr>
                <w:noProof/>
                <w:webHidden/>
              </w:rPr>
              <w:fldChar w:fldCharType="end"/>
            </w:r>
          </w:hyperlink>
        </w:p>
        <w:p w14:paraId="3E35957C" w14:textId="5B481DC0"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54" w:history="1">
            <w:r w:rsidRPr="00116675">
              <w:rPr>
                <w:rStyle w:val="Hyperlink"/>
                <w:noProof/>
              </w:rPr>
              <w:t>6.3</w:t>
            </w:r>
            <w:r>
              <w:rPr>
                <w:rFonts w:asciiTheme="minorHAnsi" w:eastAsiaTheme="minorEastAsia" w:hAnsiTheme="minorHAnsi" w:cstheme="minorBidi"/>
                <w:b w:val="0"/>
                <w:bCs w:val="0"/>
                <w:noProof/>
                <w:sz w:val="22"/>
                <w:szCs w:val="22"/>
              </w:rPr>
              <w:tab/>
            </w:r>
            <w:r w:rsidRPr="00116675">
              <w:rPr>
                <w:rStyle w:val="Hyperlink"/>
                <w:noProof/>
              </w:rPr>
              <w:t>Cancellation of the Tender</w:t>
            </w:r>
            <w:r>
              <w:rPr>
                <w:noProof/>
                <w:webHidden/>
              </w:rPr>
              <w:tab/>
            </w:r>
            <w:r>
              <w:rPr>
                <w:noProof/>
                <w:webHidden/>
              </w:rPr>
              <w:fldChar w:fldCharType="begin"/>
            </w:r>
            <w:r>
              <w:rPr>
                <w:noProof/>
                <w:webHidden/>
              </w:rPr>
              <w:instrText xml:space="preserve"> PAGEREF _Toc141265354 \h </w:instrText>
            </w:r>
            <w:r>
              <w:rPr>
                <w:noProof/>
                <w:webHidden/>
              </w:rPr>
            </w:r>
            <w:r>
              <w:rPr>
                <w:noProof/>
                <w:webHidden/>
              </w:rPr>
              <w:fldChar w:fldCharType="separate"/>
            </w:r>
            <w:r>
              <w:rPr>
                <w:noProof/>
                <w:webHidden/>
              </w:rPr>
              <w:t>17</w:t>
            </w:r>
            <w:r>
              <w:rPr>
                <w:noProof/>
                <w:webHidden/>
              </w:rPr>
              <w:fldChar w:fldCharType="end"/>
            </w:r>
          </w:hyperlink>
        </w:p>
        <w:p w14:paraId="28B49DC0" w14:textId="36578879"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55" w:history="1">
            <w:r w:rsidRPr="00116675">
              <w:rPr>
                <w:rStyle w:val="Hyperlink"/>
                <w:noProof/>
              </w:rPr>
              <w:t>6.4</w:t>
            </w:r>
            <w:r>
              <w:rPr>
                <w:rFonts w:asciiTheme="minorHAnsi" w:eastAsiaTheme="minorEastAsia" w:hAnsiTheme="minorHAnsi" w:cstheme="minorBidi"/>
                <w:b w:val="0"/>
                <w:bCs w:val="0"/>
                <w:noProof/>
                <w:sz w:val="22"/>
                <w:szCs w:val="22"/>
              </w:rPr>
              <w:tab/>
            </w:r>
            <w:r w:rsidRPr="00116675">
              <w:rPr>
                <w:rStyle w:val="Hyperlink"/>
                <w:noProof/>
              </w:rPr>
              <w:t>Amendments and Interpretation</w:t>
            </w:r>
            <w:r>
              <w:rPr>
                <w:noProof/>
                <w:webHidden/>
              </w:rPr>
              <w:tab/>
            </w:r>
            <w:r>
              <w:rPr>
                <w:noProof/>
                <w:webHidden/>
              </w:rPr>
              <w:fldChar w:fldCharType="begin"/>
            </w:r>
            <w:r>
              <w:rPr>
                <w:noProof/>
                <w:webHidden/>
              </w:rPr>
              <w:instrText xml:space="preserve"> PAGEREF _Toc141265355 \h </w:instrText>
            </w:r>
            <w:r>
              <w:rPr>
                <w:noProof/>
                <w:webHidden/>
              </w:rPr>
            </w:r>
            <w:r>
              <w:rPr>
                <w:noProof/>
                <w:webHidden/>
              </w:rPr>
              <w:fldChar w:fldCharType="separate"/>
            </w:r>
            <w:r>
              <w:rPr>
                <w:noProof/>
                <w:webHidden/>
              </w:rPr>
              <w:t>17</w:t>
            </w:r>
            <w:r>
              <w:rPr>
                <w:noProof/>
                <w:webHidden/>
              </w:rPr>
              <w:fldChar w:fldCharType="end"/>
            </w:r>
          </w:hyperlink>
        </w:p>
        <w:p w14:paraId="34149136" w14:textId="521A5A5F" w:rsidR="00842037" w:rsidRDefault="0084203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65356" w:history="1">
            <w:r w:rsidRPr="00116675">
              <w:rPr>
                <w:rStyle w:val="Hyperlink"/>
                <w:noProof/>
              </w:rPr>
              <w:t>6.5</w:t>
            </w:r>
            <w:r>
              <w:rPr>
                <w:rFonts w:asciiTheme="minorHAnsi" w:eastAsiaTheme="minorEastAsia" w:hAnsiTheme="minorHAnsi" w:cstheme="minorBidi"/>
                <w:b w:val="0"/>
                <w:bCs w:val="0"/>
                <w:noProof/>
                <w:sz w:val="22"/>
                <w:szCs w:val="22"/>
              </w:rPr>
              <w:tab/>
            </w:r>
            <w:r w:rsidRPr="00116675">
              <w:rPr>
                <w:rStyle w:val="Hyperlink"/>
                <w:noProof/>
              </w:rPr>
              <w:t>Post-Selection Phase Conditions</w:t>
            </w:r>
            <w:r>
              <w:rPr>
                <w:noProof/>
                <w:webHidden/>
              </w:rPr>
              <w:tab/>
            </w:r>
            <w:r>
              <w:rPr>
                <w:noProof/>
                <w:webHidden/>
              </w:rPr>
              <w:fldChar w:fldCharType="begin"/>
            </w:r>
            <w:r>
              <w:rPr>
                <w:noProof/>
                <w:webHidden/>
              </w:rPr>
              <w:instrText xml:space="preserve"> PAGEREF _Toc141265356 \h </w:instrText>
            </w:r>
            <w:r>
              <w:rPr>
                <w:noProof/>
                <w:webHidden/>
              </w:rPr>
            </w:r>
            <w:r>
              <w:rPr>
                <w:noProof/>
                <w:webHidden/>
              </w:rPr>
              <w:fldChar w:fldCharType="separate"/>
            </w:r>
            <w:r>
              <w:rPr>
                <w:noProof/>
                <w:webHidden/>
              </w:rPr>
              <w:t>18</w:t>
            </w:r>
            <w:r>
              <w:rPr>
                <w:noProof/>
                <w:webHidden/>
              </w:rPr>
              <w:fldChar w:fldCharType="end"/>
            </w:r>
          </w:hyperlink>
        </w:p>
        <w:p w14:paraId="27E58E5B" w14:textId="7FC0F6D7"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801C77">
      <w:pPr>
        <w:pStyle w:val="Heading1"/>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41265336"/>
      <w:r w:rsidRPr="00374E5B">
        <w:lastRenderedPageBreak/>
        <w:t>Preface</w:t>
      </w:r>
      <w:bookmarkEnd w:id="1"/>
      <w:bookmarkEnd w:id="2"/>
      <w:bookmarkEnd w:id="3"/>
      <w:bookmarkEnd w:id="4"/>
      <w:bookmarkEnd w:id="5"/>
      <w:bookmarkEnd w:id="6"/>
      <w:bookmarkEnd w:id="10"/>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3DD84E3E" w:rsidR="0074379C" w:rsidRPr="00D03D12" w:rsidRDefault="0097419D" w:rsidP="003B5449">
      <w:pPr>
        <w:spacing w:after="120"/>
        <w:ind w:right="-81"/>
        <w:jc w:val="both"/>
        <w:rPr>
          <w:rFonts w:asciiTheme="minorBidi" w:hAnsiTheme="minorBidi" w:cstheme="minorBidi"/>
          <w:color w:val="000000" w:themeColor="text1"/>
          <w:sz w:val="24"/>
          <w:szCs w:val="24"/>
        </w:rPr>
      </w:pPr>
      <w:proofErr w:type="gramStart"/>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3B5449" w:rsidRPr="008F618A">
        <w:rPr>
          <w:rFonts w:asciiTheme="minorBidi" w:hAnsiTheme="minorBidi" w:cstheme="minorBidi"/>
          <w:color w:val="000000" w:themeColor="text1"/>
          <w:sz w:val="24"/>
          <w:szCs w:val="24"/>
        </w:rPr>
        <w:t>acquire software as a service (SaaS) of Fraud Management S</w:t>
      </w:r>
      <w:r w:rsidR="003B5449">
        <w:rPr>
          <w:rFonts w:asciiTheme="minorBidi" w:hAnsiTheme="minorBidi" w:cstheme="minorBidi"/>
          <w:color w:val="000000" w:themeColor="text1"/>
          <w:sz w:val="24"/>
          <w:szCs w:val="24"/>
        </w:rPr>
        <w:t>ystem [ mediation and AI / ML (</w:t>
      </w:r>
      <w:r w:rsidR="003B5449" w:rsidRPr="008F618A">
        <w:rPr>
          <w:rFonts w:asciiTheme="minorBidi" w:hAnsiTheme="minorBidi" w:cstheme="minorBidi"/>
          <w:color w:val="000000" w:themeColor="text1"/>
          <w:sz w:val="24"/>
          <w:szCs w:val="24"/>
        </w:rPr>
        <w:t>Artificial Intelligence or M</w:t>
      </w:r>
      <w:r w:rsidR="003B5449">
        <w:rPr>
          <w:rFonts w:asciiTheme="minorBidi" w:hAnsiTheme="minorBidi" w:cstheme="minorBidi"/>
          <w:color w:val="000000" w:themeColor="text1"/>
          <w:sz w:val="24"/>
          <w:szCs w:val="24"/>
        </w:rPr>
        <w:t>achine Learning Module), TCG (</w:t>
      </w:r>
      <w:r w:rsidR="003B5449" w:rsidRPr="008F618A">
        <w:rPr>
          <w:rFonts w:asciiTheme="minorBidi" w:hAnsiTheme="minorBidi" w:cstheme="minorBidi"/>
          <w:color w:val="000000" w:themeColor="text1"/>
          <w:sz w:val="24"/>
          <w:szCs w:val="24"/>
        </w:rPr>
        <w:t xml:space="preserve">Test </w:t>
      </w:r>
      <w:r w:rsidR="003B5449">
        <w:rPr>
          <w:rFonts w:asciiTheme="minorBidi" w:hAnsiTheme="minorBidi" w:cstheme="minorBidi"/>
          <w:color w:val="000000" w:themeColor="text1"/>
          <w:sz w:val="24"/>
          <w:szCs w:val="24"/>
        </w:rPr>
        <w:t>Calls Generator</w:t>
      </w:r>
      <w:r w:rsidR="003B5449" w:rsidRPr="008F618A">
        <w:rPr>
          <w:rFonts w:asciiTheme="minorBidi" w:hAnsiTheme="minorBidi" w:cstheme="minorBidi"/>
          <w:color w:val="000000" w:themeColor="text1"/>
          <w:sz w:val="24"/>
          <w:szCs w:val="24"/>
        </w:rPr>
        <w:t>) Service for 20,000 calls monthly, and Signaling Solution) and including all related services being installation, integration, migration, training, maintenance and support.</w:t>
      </w:r>
      <w:proofErr w:type="gramEnd"/>
      <w:r w:rsidR="003B5449" w:rsidRPr="008F618A">
        <w:rPr>
          <w:rFonts w:asciiTheme="minorBidi" w:hAnsiTheme="minorBidi" w:cstheme="minorBidi"/>
          <w:color w:val="000000" w:themeColor="text1"/>
          <w:sz w:val="24"/>
          <w:szCs w:val="24"/>
        </w:rPr>
        <w:t xml:space="preserve"> In addition, MIC2 need</w:t>
      </w:r>
      <w:r w:rsidR="003B5449">
        <w:rPr>
          <w:rFonts w:asciiTheme="minorBidi" w:hAnsiTheme="minorBidi" w:cstheme="minorBidi"/>
          <w:color w:val="000000" w:themeColor="text1"/>
          <w:sz w:val="24"/>
          <w:szCs w:val="24"/>
        </w:rPr>
        <w:t>s</w:t>
      </w:r>
      <w:r w:rsidR="003B5449" w:rsidRPr="008F618A">
        <w:rPr>
          <w:rFonts w:asciiTheme="minorBidi" w:hAnsiTheme="minorBidi" w:cstheme="minorBidi"/>
          <w:color w:val="000000" w:themeColor="text1"/>
          <w:sz w:val="24"/>
          <w:szCs w:val="24"/>
        </w:rPr>
        <w:t xml:space="preserve"> to purchase the needed hardware, and system software in order to support its initiative to establish Fraud Management function and </w:t>
      </w:r>
      <w:proofErr w:type="gramStart"/>
      <w:r w:rsidR="003B5449" w:rsidRPr="008F618A">
        <w:rPr>
          <w:rFonts w:asciiTheme="minorBidi" w:hAnsiTheme="minorBidi" w:cstheme="minorBidi"/>
          <w:color w:val="000000" w:themeColor="text1"/>
          <w:sz w:val="24"/>
          <w:szCs w:val="24"/>
        </w:rPr>
        <w:t>to effectively handle</w:t>
      </w:r>
      <w:proofErr w:type="gramEnd"/>
      <w:r w:rsidR="003B5449" w:rsidRPr="008F618A">
        <w:rPr>
          <w:rFonts w:asciiTheme="minorBidi" w:hAnsiTheme="minorBidi" w:cstheme="minorBidi"/>
          <w:color w:val="000000" w:themeColor="text1"/>
          <w:sz w:val="24"/>
          <w:szCs w:val="24"/>
        </w:rPr>
        <w:t xml:space="preserve"> optimizing the revenue stream for both Post and Prepaid services.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10524704" w:rsidR="0074379C" w:rsidRPr="00D03D12" w:rsidRDefault="0097419D" w:rsidP="003B5449">
      <w:pPr>
        <w:tabs>
          <w:tab w:val="left" w:pos="180"/>
        </w:tabs>
        <w:jc w:val="both"/>
        <w:rPr>
          <w:rFonts w:asciiTheme="minorBidi" w:hAnsiTheme="minorBidi" w:cstheme="minorBidi"/>
          <w:color w:val="000000" w:themeColor="text1"/>
          <w:sz w:val="24"/>
          <w:szCs w:val="24"/>
        </w:rPr>
      </w:pPr>
      <w:r w:rsidRPr="009958D1">
        <w:rPr>
          <w:rFonts w:asciiTheme="minorBidi" w:hAnsiTheme="minorBidi" w:cstheme="minorBidi"/>
          <w:color w:val="000000" w:themeColor="text1"/>
          <w:sz w:val="24"/>
          <w:szCs w:val="24"/>
        </w:rPr>
        <w:t xml:space="preserve">The primary objective of this RFP is to </w:t>
      </w:r>
      <w:r w:rsidRPr="00896781">
        <w:rPr>
          <w:rFonts w:asciiTheme="minorBidi" w:hAnsiTheme="minorBidi" w:cstheme="minorBidi"/>
          <w:color w:val="000000" w:themeColor="text1"/>
          <w:sz w:val="24"/>
          <w:szCs w:val="24"/>
        </w:rPr>
        <w:t xml:space="preserve">select the </w:t>
      </w:r>
      <w:r w:rsidR="00C35DD3" w:rsidRPr="00896781">
        <w:rPr>
          <w:rFonts w:asciiTheme="minorBidi" w:hAnsiTheme="minorBidi" w:cstheme="minorBidi"/>
          <w:color w:val="000000" w:themeColor="text1"/>
          <w:sz w:val="24"/>
          <w:szCs w:val="24"/>
        </w:rPr>
        <w:t>bidder</w:t>
      </w:r>
      <w:r w:rsidR="00F831AF" w:rsidRPr="00896781">
        <w:rPr>
          <w:rFonts w:asciiTheme="minorBidi" w:hAnsiTheme="minorBidi" w:cstheme="minorBidi"/>
          <w:color w:val="000000" w:themeColor="text1"/>
          <w:sz w:val="24"/>
          <w:szCs w:val="24"/>
        </w:rPr>
        <w:t>(</w:t>
      </w:r>
      <w:r w:rsidR="00A52941" w:rsidRPr="00896781">
        <w:rPr>
          <w:rFonts w:asciiTheme="minorBidi" w:hAnsiTheme="minorBidi" w:cstheme="minorBidi"/>
          <w:color w:val="000000" w:themeColor="text1"/>
          <w:sz w:val="24"/>
          <w:szCs w:val="24"/>
        </w:rPr>
        <w:t>s</w:t>
      </w:r>
      <w:r w:rsidR="00F831AF" w:rsidRPr="00896781">
        <w:rPr>
          <w:rFonts w:asciiTheme="minorBidi" w:hAnsiTheme="minorBidi" w:cstheme="minorBidi"/>
          <w:color w:val="000000" w:themeColor="text1"/>
          <w:sz w:val="24"/>
          <w:szCs w:val="24"/>
        </w:rPr>
        <w:t>)</w:t>
      </w:r>
      <w:r w:rsidRPr="009958D1">
        <w:rPr>
          <w:rFonts w:asciiTheme="minorBidi" w:hAnsiTheme="minorBidi" w:cstheme="minorBidi"/>
          <w:color w:val="000000" w:themeColor="text1"/>
          <w:sz w:val="24"/>
          <w:szCs w:val="24"/>
        </w:rPr>
        <w:t xml:space="preserve"> for </w:t>
      </w:r>
      <w:r w:rsidR="003B5449" w:rsidRPr="008F618A">
        <w:rPr>
          <w:rFonts w:asciiTheme="minorBidi" w:hAnsiTheme="minorBidi" w:cstheme="minorBidi"/>
          <w:color w:val="000000" w:themeColor="text1"/>
          <w:sz w:val="24"/>
          <w:szCs w:val="24"/>
        </w:rPr>
        <w:t xml:space="preserve">the supply of the </w:t>
      </w:r>
      <w:r w:rsidR="003B5449" w:rsidRPr="008F618A">
        <w:rPr>
          <w:rFonts w:asciiTheme="minorBidi" w:hAnsiTheme="minorBidi" w:cstheme="minorBidi"/>
          <w:sz w:val="24"/>
          <w:szCs w:val="24"/>
        </w:rPr>
        <w:t xml:space="preserve">Fraud Management </w:t>
      </w:r>
      <w:r w:rsidR="003B5449" w:rsidRPr="00E56CC9">
        <w:rPr>
          <w:rFonts w:asciiTheme="minorBidi" w:hAnsiTheme="minorBidi" w:cstheme="minorBidi"/>
          <w:sz w:val="24"/>
          <w:szCs w:val="24"/>
        </w:rPr>
        <w:t>system</w:t>
      </w:r>
      <w:r w:rsidR="003D0DDC" w:rsidRPr="00E56CC9">
        <w:rPr>
          <w:rFonts w:asciiTheme="minorBidi" w:hAnsiTheme="minorBidi" w:cstheme="minorBidi"/>
          <w:color w:val="000000" w:themeColor="text1"/>
          <w:sz w:val="24"/>
          <w:szCs w:val="24"/>
        </w:rPr>
        <w:t xml:space="preserve"> </w:t>
      </w:r>
      <w:r w:rsidR="001931E8" w:rsidRPr="00E56CC9">
        <w:rPr>
          <w:rFonts w:asciiTheme="minorBidi" w:hAnsiTheme="minorBidi" w:cstheme="minorBidi"/>
          <w:color w:val="000000" w:themeColor="text1"/>
          <w:sz w:val="24"/>
          <w:szCs w:val="24"/>
        </w:rPr>
        <w:t>as defined</w:t>
      </w:r>
      <w:r w:rsidR="001931E8" w:rsidRPr="009958D1">
        <w:rPr>
          <w:rFonts w:asciiTheme="minorBidi" w:hAnsiTheme="minorBidi" w:cstheme="minorBidi"/>
          <w:color w:val="000000" w:themeColor="text1"/>
          <w:sz w:val="24"/>
          <w:szCs w:val="24"/>
        </w:rPr>
        <w:t xml:space="preserve">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0C6EAF0" w14:textId="2F8E5A48" w:rsidR="0097419D" w:rsidRPr="00D03D12" w:rsidRDefault="0097419D" w:rsidP="00371514">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w:t>
      </w:r>
      <w:r w:rsidRPr="00896781">
        <w:rPr>
          <w:rFonts w:asciiTheme="minorBidi" w:hAnsiTheme="minorBidi" w:cstheme="minorBidi"/>
          <w:color w:val="000000" w:themeColor="text1"/>
          <w:sz w:val="24"/>
          <w:szCs w:val="24"/>
        </w:rPr>
        <w:t>the bidder</w:t>
      </w:r>
      <w:r w:rsidR="00F831AF" w:rsidRPr="00896781">
        <w:rPr>
          <w:rFonts w:asciiTheme="minorBidi" w:hAnsiTheme="minorBidi" w:cstheme="minorBidi"/>
          <w:color w:val="000000" w:themeColor="text1"/>
          <w:sz w:val="24"/>
          <w:szCs w:val="24"/>
        </w:rPr>
        <w:t>(</w:t>
      </w:r>
      <w:r w:rsidR="0091552D" w:rsidRPr="00896781">
        <w:rPr>
          <w:rFonts w:asciiTheme="minorBidi" w:hAnsiTheme="minorBidi" w:cstheme="minorBidi"/>
          <w:color w:val="000000" w:themeColor="text1"/>
          <w:sz w:val="24"/>
          <w:szCs w:val="24"/>
        </w:rPr>
        <w:t>s</w:t>
      </w:r>
      <w:r w:rsidR="00F831AF" w:rsidRPr="00896781">
        <w:rPr>
          <w:rFonts w:asciiTheme="minorBidi" w:hAnsiTheme="minorBidi" w:cstheme="minorBidi"/>
          <w:color w:val="000000" w:themeColor="text1"/>
          <w:sz w:val="24"/>
          <w:szCs w:val="24"/>
        </w:rPr>
        <w:t>)</w:t>
      </w:r>
      <w:r w:rsidR="0091552D" w:rsidRPr="00896781">
        <w:rPr>
          <w:rFonts w:asciiTheme="minorBidi" w:hAnsiTheme="minorBidi" w:cstheme="minorBidi"/>
          <w:color w:val="000000" w:themeColor="text1"/>
          <w:sz w:val="24"/>
          <w:szCs w:val="24"/>
        </w:rPr>
        <w:t xml:space="preserve"> that</w:t>
      </w:r>
      <w:r w:rsidR="0091552D">
        <w:rPr>
          <w:rFonts w:asciiTheme="minorBidi" w:hAnsiTheme="minorBidi" w:cstheme="minorBidi"/>
          <w:color w:val="000000" w:themeColor="text1"/>
          <w:sz w:val="24"/>
          <w:szCs w:val="24"/>
        </w:rPr>
        <w:t xml:space="preserve"> fit</w:t>
      </w:r>
      <w:r w:rsidRPr="00D03D12">
        <w:rPr>
          <w:rFonts w:asciiTheme="minorBidi" w:hAnsiTheme="minorBidi" w:cstheme="minorBidi"/>
          <w:color w:val="000000" w:themeColor="text1"/>
          <w:sz w:val="24"/>
          <w:szCs w:val="24"/>
        </w:rPr>
        <w:t xml:space="preserve">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 xml:space="preserve">and </w:t>
      </w:r>
      <w:r w:rsidR="00790384">
        <w:rPr>
          <w:rFonts w:asciiTheme="minorBidi" w:eastAsiaTheme="minorHAnsi" w:hAnsiTheme="minorBidi" w:cstheme="minorBidi"/>
          <w:color w:val="000000" w:themeColor="text1"/>
          <w:sz w:val="24"/>
          <w:szCs w:val="24"/>
        </w:rPr>
        <w:t>transparency principles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 xml:space="preserve">and conditions </w:t>
      </w:r>
      <w:r w:rsidR="00790384">
        <w:rPr>
          <w:rFonts w:asciiTheme="minorBidi" w:eastAsiaTheme="minorHAnsi" w:hAnsiTheme="minorBidi" w:cstheme="minorBidi"/>
          <w:color w:val="000000" w:themeColor="text1"/>
          <w:sz w:val="24"/>
          <w:szCs w:val="24"/>
        </w:rPr>
        <w:t>of the</w:t>
      </w:r>
      <w:r w:rsidR="00F540BD">
        <w:rPr>
          <w:rFonts w:asciiTheme="minorBidi" w:eastAsiaTheme="minorHAnsi" w:hAnsiTheme="minorBidi" w:cstheme="minorBidi"/>
          <w:color w:val="000000" w:themeColor="text1"/>
          <w:sz w:val="24"/>
          <w:szCs w:val="24"/>
        </w:rPr>
        <w:t xml:space="preserv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A1B91EC"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00102AEE">
        <w:rPr>
          <w:rFonts w:asciiTheme="minorBidi" w:eastAsiaTheme="minorHAnsi" w:hAnsiTheme="minorBidi" w:cstheme="minorBidi"/>
          <w:color w:val="000000" w:themeColor="text1"/>
          <w:sz w:val="24"/>
          <w:szCs w:val="24"/>
        </w:rPr>
        <w:t>s</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D03D12" w:rsidRDefault="0097419D" w:rsidP="00BF49C1">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BF49C1">
        <w:rPr>
          <w:rFonts w:asciiTheme="minorBidi" w:eastAsiaTheme="minorHAnsi" w:hAnsiTheme="minorBidi" w:cstheme="minorBidi"/>
          <w:color w:val="000000" w:themeColor="text1"/>
          <w:sz w:val="24"/>
          <w:szCs w:val="24"/>
        </w:rPr>
        <w:t>9 July 2021</w:t>
      </w:r>
      <w:r w:rsidR="007D133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 xml:space="preserve">before informing the temporary contractor of the </w:t>
      </w:r>
      <w:r w:rsidR="0091552D">
        <w:rPr>
          <w:rFonts w:asciiTheme="minorBidi" w:eastAsiaTheme="minorHAnsi" w:hAnsiTheme="minorBidi" w:cstheme="minorBidi"/>
          <w:color w:val="000000" w:themeColor="text1"/>
          <w:sz w:val="24"/>
          <w:szCs w:val="24"/>
        </w:rPr>
        <w:t>result</w:t>
      </w:r>
      <w:r w:rsidR="0091552D">
        <w:rPr>
          <w:rFonts w:asciiTheme="minorBidi" w:eastAsiaTheme="minorHAnsi" w:hAnsiTheme="minorBidi" w:cstheme="minorBidi" w:hint="cs"/>
          <w:color w:val="000000" w:themeColor="text1"/>
          <w:sz w:val="24"/>
          <w:szCs w:val="24"/>
          <w:rtl/>
        </w:rPr>
        <w:t>.</w:t>
      </w: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42E25CD" w:rsidR="007D1333" w:rsidRPr="00D03D12" w:rsidRDefault="007D1333" w:rsidP="00BC6786">
      <w:pPr>
        <w:tabs>
          <w:tab w:val="left" w:pos="180"/>
        </w:tabs>
        <w:jc w:val="both"/>
        <w:rPr>
          <w:rFonts w:asciiTheme="minorBidi" w:eastAsiaTheme="minorHAnsi" w:hAnsiTheme="minorBidi" w:cstheme="minorBidi"/>
          <w:color w:val="000000" w:themeColor="text1"/>
          <w:sz w:val="24"/>
          <w:szCs w:val="24"/>
        </w:rPr>
      </w:pPr>
      <w:r w:rsidRPr="00102AEE">
        <w:rPr>
          <w:rFonts w:asciiTheme="minorBidi" w:eastAsiaTheme="minorHAnsi" w:hAnsiTheme="minorBidi" w:cstheme="minorBidi"/>
          <w:color w:val="000000" w:themeColor="text1"/>
          <w:sz w:val="24"/>
          <w:szCs w:val="24"/>
        </w:rPr>
        <w:t xml:space="preserve">The </w:t>
      </w:r>
      <w:r w:rsidRPr="00896781">
        <w:rPr>
          <w:rFonts w:asciiTheme="minorBidi" w:eastAsiaTheme="minorHAnsi" w:hAnsiTheme="minorBidi" w:cstheme="minorBidi"/>
          <w:color w:val="000000" w:themeColor="text1"/>
          <w:sz w:val="24"/>
          <w:szCs w:val="24"/>
        </w:rPr>
        <w:t>selected bidder(s) shall sign the</w:t>
      </w:r>
      <w:r w:rsidRPr="00D03D12">
        <w:rPr>
          <w:rFonts w:asciiTheme="minorBidi" w:eastAsiaTheme="minorHAnsi" w:hAnsiTheme="minorBidi" w:cstheme="minorBidi"/>
          <w:color w:val="000000" w:themeColor="text1"/>
          <w:sz w:val="24"/>
          <w:szCs w:val="24"/>
        </w:rPr>
        <w:t xml:space="preserve"> </w:t>
      </w:r>
      <w:r w:rsidRPr="00896781">
        <w:rPr>
          <w:rFonts w:asciiTheme="minorBidi" w:eastAsiaTheme="minorHAnsi" w:hAnsiTheme="minorBidi" w:cstheme="minorBidi"/>
          <w:color w:val="000000" w:themeColor="text1"/>
          <w:sz w:val="24"/>
          <w:szCs w:val="24"/>
        </w:rPr>
        <w:t xml:space="preserve">attached </w:t>
      </w:r>
      <w:r w:rsidR="00BC6786" w:rsidRPr="00896781">
        <w:rPr>
          <w:rFonts w:asciiTheme="minorBidi" w:eastAsiaTheme="minorHAnsi" w:hAnsiTheme="minorBidi" w:cstheme="minorBidi"/>
          <w:color w:val="000000" w:themeColor="text1"/>
          <w:sz w:val="24"/>
          <w:szCs w:val="24"/>
        </w:rPr>
        <w:t>Contract of Adherence</w:t>
      </w:r>
      <w:r w:rsidRPr="00896781">
        <w:rPr>
          <w:rFonts w:asciiTheme="minorBidi" w:eastAsiaTheme="minorHAnsi" w:hAnsiTheme="minorBidi" w:cstheme="minorBidi"/>
          <w:color w:val="000000" w:themeColor="text1"/>
          <w:sz w:val="24"/>
          <w:szCs w:val="24"/>
        </w:rPr>
        <w:t xml:space="preserve"> to the</w:t>
      </w:r>
      <w:r w:rsidRPr="00D03D12">
        <w:rPr>
          <w:rFonts w:asciiTheme="minorBidi" w:eastAsiaTheme="minorHAnsi" w:hAnsiTheme="minorBidi" w:cstheme="minorBidi"/>
          <w:color w:val="000000" w:themeColor="text1"/>
          <w:sz w:val="24"/>
          <w:szCs w:val="24"/>
        </w:rPr>
        <w:t xml:space="preserv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t>
      </w:r>
      <w:proofErr w:type="gramStart"/>
      <w:r w:rsidRPr="00D03D12">
        <w:rPr>
          <w:rFonts w:asciiTheme="minorBidi" w:eastAsiaTheme="minorHAnsi" w:hAnsiTheme="minorBidi" w:cstheme="minorBidi"/>
          <w:color w:val="000000" w:themeColor="text1"/>
          <w:sz w:val="24"/>
          <w:szCs w:val="24"/>
        </w:rPr>
        <w:t>will be excluded</w:t>
      </w:r>
      <w:proofErr w:type="gramEnd"/>
      <w:r w:rsidRPr="00D03D12">
        <w:rPr>
          <w:rFonts w:asciiTheme="minorBidi" w:eastAsiaTheme="minorHAnsi" w:hAnsiTheme="minorBidi" w:cstheme="minorBidi"/>
          <w:color w:val="000000" w:themeColor="text1"/>
          <w:sz w:val="24"/>
          <w:szCs w:val="24"/>
        </w:rPr>
        <w:t xml:space="preserve"> from the tender and MIC2 shall retain the bid bond.</w:t>
      </w:r>
    </w:p>
    <w:p w14:paraId="7B883E27" w14:textId="77777777" w:rsidR="00801C77" w:rsidRPr="00102AEE" w:rsidRDefault="00801C77" w:rsidP="00801C77">
      <w:pPr>
        <w:pStyle w:val="Heading1"/>
      </w:pPr>
      <w:bookmarkStart w:id="11" w:name="_Toc430341895"/>
      <w:bookmarkStart w:id="12" w:name="_Toc53420391"/>
      <w:bookmarkStart w:id="13" w:name="_Toc130553363"/>
      <w:bookmarkStart w:id="14" w:name="_Toc63429048"/>
      <w:bookmarkStart w:id="15" w:name="_Toc141265337"/>
      <w:r w:rsidRPr="00102AEE">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59067"/>
      <w:bookmarkStart w:id="99" w:name="_Toc141259443"/>
      <w:bookmarkStart w:id="100" w:name="_Toc141260536"/>
      <w:bookmarkStart w:id="101" w:name="_Toc141260632"/>
      <w:bookmarkStart w:id="102" w:name="_Toc402437920"/>
      <w:bookmarkStart w:id="103" w:name="_Toc141265109"/>
      <w:bookmarkStart w:id="104" w:name="_Toc1412653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3"/>
      <w:bookmarkEnd w:id="104"/>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05" w:name="_Toc422994955"/>
      <w:bookmarkStart w:id="106" w:name="_Toc423014429"/>
      <w:bookmarkStart w:id="107" w:name="_Toc423348852"/>
      <w:bookmarkStart w:id="108" w:name="_Toc428193800"/>
      <w:bookmarkStart w:id="109" w:name="_Toc428371092"/>
      <w:bookmarkStart w:id="110" w:name="_Toc430341897"/>
      <w:bookmarkStart w:id="111" w:name="_Toc432415146"/>
      <w:bookmarkStart w:id="112" w:name="_Toc445733205"/>
      <w:bookmarkStart w:id="113" w:name="_Toc485801949"/>
      <w:bookmarkStart w:id="114" w:name="_Toc498008761"/>
      <w:bookmarkStart w:id="115" w:name="_Toc3547748"/>
      <w:bookmarkStart w:id="116" w:name="_Toc3547848"/>
      <w:bookmarkStart w:id="117" w:name="_Toc3547949"/>
      <w:bookmarkStart w:id="118" w:name="_Toc3547998"/>
      <w:bookmarkStart w:id="119" w:name="_Toc3548050"/>
      <w:bookmarkStart w:id="120" w:name="_Toc3548089"/>
      <w:bookmarkStart w:id="121" w:name="_Toc3548131"/>
      <w:bookmarkStart w:id="122" w:name="_Toc3548453"/>
      <w:bookmarkStart w:id="123" w:name="_Toc3548544"/>
      <w:bookmarkStart w:id="124" w:name="_Toc3548605"/>
      <w:bookmarkStart w:id="125" w:name="_Toc3548632"/>
      <w:bookmarkStart w:id="126" w:name="_Toc3549520"/>
      <w:bookmarkStart w:id="127" w:name="_Toc3552799"/>
      <w:bookmarkStart w:id="128" w:name="_Toc3553928"/>
      <w:bookmarkStart w:id="129" w:name="_Toc3554121"/>
      <w:bookmarkStart w:id="130" w:name="_Toc3554245"/>
      <w:bookmarkStart w:id="131" w:name="_Toc3557367"/>
      <w:bookmarkStart w:id="132" w:name="_Toc3791730"/>
      <w:bookmarkStart w:id="133" w:name="_Toc3791837"/>
      <w:bookmarkStart w:id="134" w:name="_Toc3791936"/>
      <w:bookmarkStart w:id="135" w:name="_Toc53422707"/>
      <w:bookmarkStart w:id="136" w:name="_Toc53422857"/>
      <w:bookmarkStart w:id="137" w:name="_Toc53422931"/>
      <w:bookmarkStart w:id="138" w:name="_Toc53423790"/>
      <w:bookmarkStart w:id="139" w:name="_Toc53424691"/>
      <w:bookmarkStart w:id="140" w:name="_Toc53424721"/>
      <w:bookmarkStart w:id="141" w:name="_Toc53424762"/>
      <w:bookmarkStart w:id="142" w:name="_Toc53424949"/>
      <w:bookmarkStart w:id="143" w:name="_Toc53424967"/>
      <w:bookmarkStart w:id="144" w:name="_Toc53425918"/>
      <w:bookmarkStart w:id="145" w:name="_Toc53426280"/>
      <w:bookmarkStart w:id="146" w:name="_Toc53481121"/>
      <w:bookmarkStart w:id="147" w:name="_Toc57750252"/>
      <w:bookmarkStart w:id="148" w:name="_Toc57750274"/>
      <w:bookmarkStart w:id="149" w:name="_Toc57750318"/>
      <w:bookmarkStart w:id="150" w:name="_Toc57750602"/>
      <w:bookmarkStart w:id="151" w:name="_Toc57754775"/>
      <w:bookmarkStart w:id="152" w:name="_Toc57755167"/>
      <w:bookmarkStart w:id="153" w:name="_Toc57878751"/>
      <w:bookmarkStart w:id="154" w:name="_Toc57881908"/>
      <w:bookmarkStart w:id="155" w:name="_Toc57882066"/>
      <w:bookmarkStart w:id="156" w:name="_Toc57887184"/>
      <w:bookmarkStart w:id="157" w:name="_Toc58440456"/>
      <w:bookmarkStart w:id="158" w:name="_Toc63325270"/>
      <w:bookmarkStart w:id="159" w:name="_Toc63429017"/>
      <w:bookmarkStart w:id="160" w:name="_Toc63429050"/>
      <w:bookmarkStart w:id="161" w:name="_Toc130554523"/>
      <w:bookmarkStart w:id="162" w:name="_Toc130554545"/>
      <w:bookmarkStart w:id="163" w:name="_Toc130554569"/>
      <w:bookmarkStart w:id="164" w:name="_Toc130554590"/>
      <w:bookmarkStart w:id="165" w:name="_Toc130554651"/>
      <w:bookmarkStart w:id="166" w:name="_Toc130554838"/>
      <w:bookmarkStart w:id="167" w:name="_Toc140061937"/>
      <w:bookmarkStart w:id="168" w:name="_Toc140476335"/>
      <w:bookmarkStart w:id="169" w:name="_Toc140736419"/>
      <w:bookmarkStart w:id="170" w:name="_Toc141101252"/>
      <w:bookmarkStart w:id="171" w:name="_Toc141101508"/>
      <w:bookmarkStart w:id="172" w:name="_Toc141176765"/>
      <w:bookmarkStart w:id="173" w:name="_Toc141178073"/>
      <w:bookmarkStart w:id="174" w:name="_Toc141178225"/>
      <w:bookmarkStart w:id="175" w:name="_Toc141179388"/>
      <w:bookmarkStart w:id="176" w:name="_Toc141180567"/>
      <w:bookmarkStart w:id="177" w:name="_Toc141180693"/>
      <w:bookmarkStart w:id="178" w:name="_Toc141180714"/>
      <w:bookmarkStart w:id="179" w:name="_Toc141180735"/>
      <w:bookmarkStart w:id="180" w:name="_Toc141180756"/>
      <w:bookmarkStart w:id="181" w:name="_Toc141183254"/>
      <w:bookmarkStart w:id="182" w:name="_Toc141183275"/>
      <w:bookmarkStart w:id="183" w:name="_Toc141183296"/>
      <w:bookmarkStart w:id="184" w:name="_Toc141183318"/>
      <w:bookmarkStart w:id="185" w:name="_Toc141187069"/>
      <w:bookmarkStart w:id="186" w:name="_Toc141187090"/>
      <w:bookmarkStart w:id="187" w:name="_Toc141259068"/>
      <w:bookmarkStart w:id="188" w:name="_Toc141259444"/>
      <w:bookmarkStart w:id="189" w:name="_Toc141260537"/>
      <w:bookmarkStart w:id="190" w:name="_Toc141260633"/>
      <w:bookmarkStart w:id="191" w:name="_Toc141265110"/>
      <w:bookmarkStart w:id="192" w:name="_Toc14126533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54D63A8B" w14:textId="6B9A0D44" w:rsidR="0097419D" w:rsidRPr="00D03D12" w:rsidRDefault="0097419D" w:rsidP="00B16A1C">
      <w:pPr>
        <w:pStyle w:val="Heading2"/>
        <w:rPr>
          <w:color w:val="000000" w:themeColor="text1"/>
        </w:rPr>
      </w:pPr>
      <w:bookmarkStart w:id="193" w:name="_Toc430341898"/>
      <w:bookmarkStart w:id="194" w:name="_Toc53420392"/>
      <w:bookmarkStart w:id="195" w:name="_Toc63429051"/>
      <w:bookmarkStart w:id="196" w:name="_Toc141265340"/>
      <w:r w:rsidRPr="00D03D12">
        <w:rPr>
          <w:color w:val="000000" w:themeColor="text1"/>
        </w:rPr>
        <w:t>Scope of Work</w:t>
      </w:r>
      <w:bookmarkEnd w:id="102"/>
      <w:bookmarkEnd w:id="193"/>
      <w:bookmarkEnd w:id="194"/>
      <w:bookmarkEnd w:id="195"/>
      <w:bookmarkEnd w:id="196"/>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71645D68" w14:textId="19F83330" w:rsidR="00E56CC9" w:rsidRDefault="00E56CC9" w:rsidP="00E56CC9">
      <w:pPr>
        <w:spacing w:before="360" w:after="24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proofErr w:type="gramStart"/>
      <w:r w:rsidRPr="00D03D12">
        <w:rPr>
          <w:rFonts w:asciiTheme="minorBidi" w:hAnsiTheme="minorBidi" w:cstheme="minorBidi"/>
          <w:color w:val="000000" w:themeColor="text1"/>
          <w:sz w:val="24"/>
          <w:szCs w:val="24"/>
        </w:rPr>
        <w:t>are recommended</w:t>
      </w:r>
      <w:proofErr w:type="gramEnd"/>
      <w:r w:rsidRPr="00D03D12">
        <w:rPr>
          <w:rFonts w:asciiTheme="minorBidi" w:hAnsiTheme="minorBidi" w:cstheme="minorBidi"/>
          <w:color w:val="000000" w:themeColor="text1"/>
          <w:sz w:val="24"/>
          <w:szCs w:val="24"/>
        </w:rPr>
        <w:t xml:space="preserve"> to offer competitive rates on the services provided</w:t>
      </w:r>
      <w:r w:rsidRPr="00241331">
        <w:rPr>
          <w:rFonts w:asciiTheme="minorBidi" w:hAnsiTheme="minorBidi" w:cstheme="minorBidi"/>
          <w:color w:val="000000" w:themeColor="text1"/>
          <w:sz w:val="24"/>
          <w:szCs w:val="24"/>
        </w:rPr>
        <w:t>. These rates shall constitute a competitive factor in the evaluation of the Offer.</w:t>
      </w:r>
    </w:p>
    <w:p w14:paraId="711F76F1" w14:textId="77777777" w:rsidR="00E56CC9" w:rsidRPr="008F618A" w:rsidRDefault="00E56CC9" w:rsidP="00E56CC9">
      <w:pPr>
        <w:jc w:val="both"/>
        <w:rPr>
          <w:rFonts w:asciiTheme="minorBidi" w:hAnsiTheme="minorBidi" w:cstheme="minorBidi"/>
          <w:sz w:val="24"/>
          <w:szCs w:val="24"/>
        </w:rPr>
      </w:pPr>
      <w:r w:rsidRPr="008F618A">
        <w:rPr>
          <w:rFonts w:asciiTheme="minorBidi" w:hAnsiTheme="minorBidi" w:cstheme="minorBidi"/>
          <w:sz w:val="24"/>
          <w:szCs w:val="24"/>
        </w:rPr>
        <w:t>The Bidder shall supply Fraud Management System as per the detailed requirements in Appendix 1 (Technical Specifications Document) summarized below:</w:t>
      </w:r>
    </w:p>
    <w:p w14:paraId="5F22DCE2" w14:textId="77777777" w:rsidR="00E56CC9" w:rsidRPr="008F618A" w:rsidRDefault="00E56CC9" w:rsidP="00E56CC9">
      <w:pPr>
        <w:spacing w:line="360" w:lineRule="auto"/>
        <w:jc w:val="both"/>
        <w:rPr>
          <w:rFonts w:asciiTheme="minorBidi" w:hAnsiTheme="minorBidi" w:cstheme="minorBidi"/>
        </w:rPr>
      </w:pPr>
    </w:p>
    <w:p w14:paraId="5780A224"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System design, installation, implementation, provisioning, testing and system integration. </w:t>
      </w:r>
    </w:p>
    <w:p w14:paraId="7CD92953"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Responsibility matrix, including human resource requirements.</w:t>
      </w:r>
    </w:p>
    <w:p w14:paraId="321344B9"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A detailed description of the Bidder’s customer support organization, and the interface with “MIC2”. </w:t>
      </w:r>
    </w:p>
    <w:p w14:paraId="28403284"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Global and provisional acceptance test procedures. </w:t>
      </w:r>
    </w:p>
    <w:p w14:paraId="41DECC77"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Validation of system integration with various systems used. </w:t>
      </w:r>
    </w:p>
    <w:p w14:paraId="1B56DB42"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Training </w:t>
      </w:r>
    </w:p>
    <w:p w14:paraId="6E262746"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 xml:space="preserve">Security and safety issues. </w:t>
      </w:r>
    </w:p>
    <w:p w14:paraId="48BDA064" w14:textId="77777777" w:rsidR="00E56CC9" w:rsidRPr="008F618A" w:rsidRDefault="00E56CC9" w:rsidP="00E56CC9">
      <w:pPr>
        <w:pStyle w:val="ListParagraph"/>
        <w:numPr>
          <w:ilvl w:val="0"/>
          <w:numId w:val="20"/>
        </w:numPr>
        <w:spacing w:line="276" w:lineRule="auto"/>
        <w:jc w:val="both"/>
        <w:rPr>
          <w:rFonts w:asciiTheme="minorBidi" w:hAnsiTheme="minorBidi" w:cstheme="minorBidi"/>
        </w:rPr>
      </w:pPr>
      <w:r w:rsidRPr="008F618A">
        <w:rPr>
          <w:rFonts w:asciiTheme="minorBidi" w:hAnsiTheme="minorBidi" w:cstheme="minorBidi"/>
        </w:rPr>
        <w:t>Benchmark performance indicators based on the proposed solution.</w:t>
      </w:r>
    </w:p>
    <w:p w14:paraId="1377B950" w14:textId="456BE3C7" w:rsidR="00B3168A" w:rsidRPr="00AC7DD6" w:rsidRDefault="00B3168A" w:rsidP="00AC7DD6">
      <w:pPr>
        <w:spacing w:before="360" w:after="120"/>
        <w:jc w:val="both"/>
        <w:rPr>
          <w:rFonts w:asciiTheme="minorBidi" w:hAnsiTheme="minorBidi" w:cstheme="minorBidi"/>
          <w:color w:val="000000" w:themeColor="text1"/>
          <w:sz w:val="24"/>
          <w:szCs w:val="24"/>
        </w:rPr>
      </w:pPr>
      <w:r w:rsidRPr="00AC7DD6">
        <w:rPr>
          <w:rFonts w:asciiTheme="minorBidi" w:hAnsiTheme="minorBidi" w:cstheme="minorBidi"/>
          <w:color w:val="000000" w:themeColor="text1"/>
          <w:sz w:val="24"/>
          <w:szCs w:val="24"/>
        </w:rPr>
        <w:t xml:space="preserve">Bidder(s) proposed solution and services </w:t>
      </w:r>
      <w:proofErr w:type="gramStart"/>
      <w:r w:rsidRPr="00AC7DD6">
        <w:rPr>
          <w:rFonts w:asciiTheme="minorBidi" w:hAnsiTheme="minorBidi" w:cstheme="minorBidi"/>
          <w:color w:val="000000" w:themeColor="text1"/>
          <w:sz w:val="24"/>
          <w:szCs w:val="24"/>
        </w:rPr>
        <w:t>shall</w:t>
      </w:r>
      <w:proofErr w:type="gramEnd"/>
      <w:r w:rsidRPr="00AC7DD6">
        <w:rPr>
          <w:rFonts w:asciiTheme="minorBidi" w:hAnsiTheme="minorBidi" w:cstheme="minorBidi"/>
          <w:color w:val="000000" w:themeColor="text1"/>
          <w:sz w:val="24"/>
          <w:szCs w:val="24"/>
        </w:rPr>
        <w:t xml:space="preserve"> comply with the RFP requirements. However, the RFP represents MIC2’s basic requirements and the Bidder(s) may include in its proposal </w:t>
      </w:r>
      <w:r w:rsidRPr="00AC7DD6">
        <w:rPr>
          <w:rFonts w:asciiTheme="minorBidi" w:hAnsiTheme="minorBidi" w:cstheme="minorBidi"/>
          <w:color w:val="000000" w:themeColor="text1"/>
          <w:sz w:val="24"/>
          <w:szCs w:val="24"/>
        </w:rPr>
        <w:lastRenderedPageBreak/>
        <w:t xml:space="preserve">value added and cost-effective solutions. Bidder(s) value added solutions shall be included separately in the main </w:t>
      </w:r>
      <w:proofErr w:type="spellStart"/>
      <w:r w:rsidRPr="00AC7DD6">
        <w:rPr>
          <w:rFonts w:asciiTheme="minorBidi" w:hAnsiTheme="minorBidi" w:cstheme="minorBidi"/>
          <w:color w:val="000000" w:themeColor="text1"/>
          <w:sz w:val="24"/>
          <w:szCs w:val="24"/>
        </w:rPr>
        <w:t>BoQ</w:t>
      </w:r>
      <w:proofErr w:type="spellEnd"/>
      <w:r w:rsidRPr="00AC7DD6">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0E405592" w14:textId="615C42A6" w:rsidR="005A0095"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52A3D81A" w14:textId="27DB028F"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Pr>
          <w:rFonts w:asciiTheme="minorBidi" w:hAnsiTheme="minorBidi" w:cstheme="minorBidi"/>
          <w:color w:val="000000" w:themeColor="text1"/>
        </w:rPr>
        <w:t xml:space="preserve"> RFP</w:t>
      </w:r>
      <w:r w:rsidR="009305AB">
        <w:rPr>
          <w:rFonts w:asciiTheme="minorBidi" w:hAnsiTheme="minorBidi" w:cstheme="minorBidi"/>
          <w:color w:val="000000" w:themeColor="text1"/>
        </w:rPr>
        <w:t>.</w:t>
      </w:r>
    </w:p>
    <w:p w14:paraId="66CDCF6A" w14:textId="79B27612" w:rsidR="004B1728" w:rsidRPr="00D03D12" w:rsidRDefault="008B1166" w:rsidP="008C2FF4">
      <w:pPr>
        <w:pStyle w:val="Heading2"/>
        <w:rPr>
          <w:color w:val="000000" w:themeColor="text1"/>
        </w:rPr>
      </w:pPr>
      <w:bookmarkStart w:id="197" w:name="_Toc444155797"/>
      <w:bookmarkStart w:id="198" w:name="_Toc53420393"/>
      <w:bookmarkStart w:id="199" w:name="_Toc63429052"/>
      <w:bookmarkStart w:id="200" w:name="_Toc141265341"/>
      <w:r w:rsidRPr="00D03D12">
        <w:rPr>
          <w:color w:val="000000" w:themeColor="text1"/>
        </w:rPr>
        <w:t>Bidder</w:t>
      </w:r>
      <w:r w:rsidR="004B1728" w:rsidRPr="00D03D12">
        <w:rPr>
          <w:color w:val="000000" w:themeColor="text1"/>
        </w:rPr>
        <w:t xml:space="preserve"> Documents</w:t>
      </w:r>
      <w:bookmarkEnd w:id="197"/>
      <w:bookmarkEnd w:id="198"/>
      <w:bookmarkEnd w:id="199"/>
      <w:bookmarkEnd w:id="200"/>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w:t>
      </w:r>
      <w:proofErr w:type="gramStart"/>
      <w:r w:rsidR="009958D1" w:rsidRPr="00A14128">
        <w:rPr>
          <w:rFonts w:asciiTheme="minorBidi" w:hAnsiTheme="minorBidi" w:cstheme="minorBidi"/>
          <w:color w:val="000000" w:themeColor="text1"/>
          <w:sz w:val="24"/>
          <w:szCs w:val="24"/>
        </w:rPr>
        <w:t>or foreign</w:t>
      </w:r>
      <w:proofErr w:type="gramEnd"/>
      <w:r w:rsidR="009958D1" w:rsidRPr="00A14128">
        <w:rPr>
          <w:rFonts w:asciiTheme="minorBidi" w:hAnsiTheme="minorBidi" w:cstheme="minorBidi"/>
          <w:color w:val="000000" w:themeColor="text1"/>
          <w:sz w:val="24"/>
          <w:szCs w:val="24"/>
        </w:rPr>
        <w:t xml:space="preserve">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E571EB">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566452">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4151BF">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79085E">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791FA0">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A47E9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E54486">
      <w:pPr>
        <w:pStyle w:val="ListParagraph"/>
        <w:tabs>
          <w:tab w:val="left" w:pos="360"/>
        </w:tabs>
        <w:spacing w:before="360" w:after="120" w:line="276" w:lineRule="auto"/>
        <w:contextualSpacing w:val="0"/>
        <w:jc w:val="both"/>
        <w:rPr>
          <w:rFonts w:asciiTheme="minorBidi" w:hAnsiTheme="minorBidi" w:cstheme="minorBidi"/>
          <w:color w:val="000000" w:themeColor="text1"/>
        </w:rPr>
      </w:pPr>
      <w:r>
        <w:rPr>
          <w:rFonts w:asciiTheme="minorBidi" w:hAnsiTheme="minorBidi" w:cstheme="minorBidi"/>
          <w:color w:val="000000" w:themeColor="text1"/>
        </w:rPr>
        <w:lastRenderedPageBreak/>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 xml:space="preserve">Article of Association, Ownership Structure, Incorporation Certificate, By-Laws, </w:t>
      </w:r>
      <w:proofErr w:type="gramStart"/>
      <w:r w:rsidRPr="00A14128">
        <w:rPr>
          <w:rFonts w:asciiTheme="minorBidi" w:hAnsiTheme="minorBidi" w:cstheme="minorBidi"/>
          <w:color w:val="000000" w:themeColor="text1"/>
        </w:rPr>
        <w:t>ID’s</w:t>
      </w:r>
      <w:proofErr w:type="gramEnd"/>
      <w:r w:rsidRPr="00A14128">
        <w:rPr>
          <w:rFonts w:asciiTheme="minorBidi" w:hAnsiTheme="minorBidi" w:cstheme="minorBidi"/>
          <w:color w:val="000000" w:themeColor="text1"/>
        </w:rPr>
        <w:t xml:space="preserve"> of the partners.</w:t>
      </w:r>
    </w:p>
    <w:p w14:paraId="3C24FB7E"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A14128">
        <w:rPr>
          <w:rFonts w:asciiTheme="minorBidi" w:hAnsiTheme="minorBidi" w:cstheme="minorBidi"/>
          <w:color w:val="000000" w:themeColor="text1"/>
        </w:rPr>
        <w:t>will be disqualified</w:t>
      </w:r>
      <w:proofErr w:type="gramEnd"/>
      <w:r w:rsidRPr="00A14128">
        <w:rPr>
          <w:rFonts w:asciiTheme="minorBidi" w:hAnsiTheme="minorBidi" w:cstheme="minorBidi"/>
          <w:color w:val="000000" w:themeColor="text1"/>
        </w:rPr>
        <w:t>.</w:t>
      </w:r>
    </w:p>
    <w:p w14:paraId="13170168" w14:textId="77777777" w:rsidR="0039538B" w:rsidRPr="00A14128"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gramStart"/>
      <w:r w:rsidRPr="00A14128">
        <w:rPr>
          <w:rFonts w:asciiTheme="minorBidi" w:hAnsiTheme="minorBidi" w:cstheme="minorBidi"/>
          <w:color w:val="000000" w:themeColor="text1"/>
        </w:rPr>
        <w:t>Must not be banned</w:t>
      </w:r>
      <w:proofErr w:type="gramEnd"/>
      <w:r w:rsidRPr="00A14128">
        <w:rPr>
          <w:rFonts w:asciiTheme="minorBidi" w:hAnsiTheme="minorBidi" w:cstheme="minorBidi"/>
          <w:color w:val="000000" w:themeColor="text1"/>
        </w:rPr>
        <w:t xml:space="preserve"> to work in Lebanon by any local or international official body.</w:t>
      </w:r>
    </w:p>
    <w:p w14:paraId="749DBBC3" w14:textId="77777777" w:rsidR="0039538B" w:rsidRPr="00A14128" w:rsidRDefault="0039538B" w:rsidP="0039538B">
      <w:pPr>
        <w:pStyle w:val="ListParagraph"/>
        <w:numPr>
          <w:ilvl w:val="0"/>
          <w:numId w:val="12"/>
        </w:numPr>
        <w:spacing w:after="120" w:line="276" w:lineRule="auto"/>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5531AB4C"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01" w:name="_Toc402437922"/>
      <w:bookmarkStart w:id="202" w:name="_Toc430341900"/>
      <w:bookmarkStart w:id="203" w:name="_Toc3794582"/>
      <w:bookmarkStart w:id="204" w:name="_Toc63429053"/>
      <w:bookmarkStart w:id="205" w:name="_Toc141265342"/>
      <w:r w:rsidRPr="00D03D12">
        <w:rPr>
          <w:color w:val="000000" w:themeColor="text1"/>
        </w:rPr>
        <w:t>Quotation scope</w:t>
      </w:r>
      <w:bookmarkEnd w:id="201"/>
      <w:bookmarkEnd w:id="202"/>
      <w:bookmarkEnd w:id="203"/>
      <w:bookmarkEnd w:id="204"/>
      <w:bookmarkEnd w:id="205"/>
      <w:r w:rsidRPr="00D03D12">
        <w:rPr>
          <w:color w:val="000000" w:themeColor="text1"/>
        </w:rPr>
        <w:t xml:space="preserve"> </w:t>
      </w:r>
    </w:p>
    <w:p w14:paraId="66EC1E1A" w14:textId="632C9A3C"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E56CC9">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6823BEE2" w14:textId="77777777" w:rsidR="0044368B" w:rsidRPr="008F618A" w:rsidRDefault="0044368B" w:rsidP="0044368B">
      <w:pPr>
        <w:spacing w:after="120" w:line="276" w:lineRule="auto"/>
        <w:jc w:val="both"/>
        <w:rPr>
          <w:rFonts w:asciiTheme="minorBidi" w:hAnsiTheme="minorBidi" w:cstheme="minorBidi"/>
          <w:sz w:val="24"/>
          <w:szCs w:val="24"/>
        </w:rPr>
      </w:pPr>
      <w:r w:rsidRPr="008F618A">
        <w:rPr>
          <w:rFonts w:asciiTheme="minorBidi" w:hAnsiTheme="minorBidi" w:cstheme="minorBidi"/>
          <w:sz w:val="24"/>
          <w:szCs w:val="24"/>
        </w:rPr>
        <w:t xml:space="preserve">The bidder should submit </w:t>
      </w:r>
      <w:r w:rsidRPr="008F618A">
        <w:rPr>
          <w:rFonts w:asciiTheme="minorBidi" w:hAnsiTheme="minorBidi" w:cstheme="minorBidi"/>
          <w:sz w:val="24"/>
          <w:szCs w:val="24"/>
          <w:u w:val="single"/>
        </w:rPr>
        <w:t xml:space="preserve">only one quotation </w:t>
      </w:r>
      <w:r w:rsidRPr="008F618A">
        <w:rPr>
          <w:rFonts w:asciiTheme="minorBidi" w:eastAsiaTheme="minorHAnsi" w:hAnsiTheme="minorBidi" w:cstheme="minorBidi"/>
          <w:sz w:val="24"/>
          <w:szCs w:val="24"/>
          <w:u w:val="single"/>
        </w:rPr>
        <w:t>based on OPEX</w:t>
      </w:r>
      <w:r w:rsidRPr="008F618A">
        <w:rPr>
          <w:rFonts w:asciiTheme="minorBidi" w:eastAsiaTheme="minorHAnsi" w:hAnsiTheme="minorBidi" w:cstheme="minorBidi"/>
          <w:bCs/>
          <w:sz w:val="24"/>
          <w:szCs w:val="24"/>
        </w:rPr>
        <w:t xml:space="preserve"> (Operational expenses paid monthly) as </w:t>
      </w:r>
      <w:r w:rsidRPr="008F618A">
        <w:rPr>
          <w:rFonts w:asciiTheme="minorBidi" w:hAnsiTheme="minorBidi" w:cstheme="minorBidi"/>
          <w:sz w:val="24"/>
          <w:szCs w:val="24"/>
        </w:rPr>
        <w:t>software as a service (SaaS) of Fraud Management S</w:t>
      </w:r>
      <w:r>
        <w:rPr>
          <w:rFonts w:asciiTheme="minorBidi" w:hAnsiTheme="minorBidi" w:cstheme="minorBidi"/>
          <w:sz w:val="24"/>
          <w:szCs w:val="24"/>
        </w:rPr>
        <w:t>ystem [ mediation and AI / ML (</w:t>
      </w:r>
      <w:r w:rsidRPr="008F618A">
        <w:rPr>
          <w:rFonts w:asciiTheme="minorBidi" w:hAnsiTheme="minorBidi" w:cstheme="minorBidi"/>
          <w:sz w:val="24"/>
          <w:szCs w:val="24"/>
        </w:rPr>
        <w:t>Artificial Intellig</w:t>
      </w:r>
      <w:r>
        <w:rPr>
          <w:rFonts w:asciiTheme="minorBidi" w:hAnsiTheme="minorBidi" w:cstheme="minorBidi"/>
          <w:sz w:val="24"/>
          <w:szCs w:val="24"/>
        </w:rPr>
        <w:t>ence or Machine Learning Module), TCG (Test Calls Generator</w:t>
      </w:r>
      <w:r w:rsidRPr="008F618A">
        <w:rPr>
          <w:rFonts w:asciiTheme="minorBidi" w:hAnsiTheme="minorBidi" w:cstheme="minorBidi"/>
          <w:sz w:val="24"/>
          <w:szCs w:val="24"/>
        </w:rPr>
        <w:t xml:space="preserve">) Service for 20,000 calls monthly, and Signaling Solution) and including all related services being installation, integration, migration, training, maintenance and support. </w:t>
      </w:r>
    </w:p>
    <w:p w14:paraId="3E5EE4AE" w14:textId="77777777" w:rsidR="0044368B" w:rsidRPr="008F618A" w:rsidRDefault="0044368B" w:rsidP="0044368B">
      <w:pPr>
        <w:spacing w:after="120" w:line="276" w:lineRule="auto"/>
        <w:jc w:val="both"/>
        <w:rPr>
          <w:rFonts w:asciiTheme="minorBidi" w:hAnsiTheme="minorBidi" w:cstheme="minorBidi"/>
          <w:sz w:val="24"/>
          <w:szCs w:val="24"/>
        </w:rPr>
      </w:pPr>
      <w:r w:rsidRPr="008F618A">
        <w:rPr>
          <w:rFonts w:asciiTheme="minorBidi" w:hAnsiTheme="minorBidi" w:cstheme="minorBidi"/>
          <w:sz w:val="24"/>
          <w:szCs w:val="24"/>
        </w:rPr>
        <w:t>In addition, MIC2 need</w:t>
      </w:r>
      <w:r>
        <w:rPr>
          <w:rFonts w:asciiTheme="minorBidi" w:hAnsiTheme="minorBidi" w:cstheme="minorBidi"/>
          <w:sz w:val="24"/>
          <w:szCs w:val="24"/>
        </w:rPr>
        <w:t>s</w:t>
      </w:r>
      <w:r w:rsidRPr="008F618A">
        <w:rPr>
          <w:rFonts w:asciiTheme="minorBidi" w:hAnsiTheme="minorBidi" w:cstheme="minorBidi"/>
          <w:sz w:val="24"/>
          <w:szCs w:val="24"/>
        </w:rPr>
        <w:t xml:space="preserve"> to purchase the needed hardware, and system software in order to support its initiative to establish Fraud Management function and </w:t>
      </w:r>
      <w:proofErr w:type="gramStart"/>
      <w:r w:rsidRPr="008F618A">
        <w:rPr>
          <w:rFonts w:asciiTheme="minorBidi" w:hAnsiTheme="minorBidi" w:cstheme="minorBidi"/>
          <w:sz w:val="24"/>
          <w:szCs w:val="24"/>
        </w:rPr>
        <w:t>to effectively handle</w:t>
      </w:r>
      <w:proofErr w:type="gramEnd"/>
      <w:r w:rsidRPr="008F618A">
        <w:rPr>
          <w:rFonts w:asciiTheme="minorBidi" w:hAnsiTheme="minorBidi" w:cstheme="minorBidi"/>
          <w:sz w:val="24"/>
          <w:szCs w:val="24"/>
        </w:rPr>
        <w:t xml:space="preserve"> optimizing the revenue stream for both Post and Prepaid services (</w:t>
      </w:r>
      <w:r>
        <w:rPr>
          <w:rFonts w:asciiTheme="minorBidi" w:hAnsiTheme="minorBidi" w:cstheme="minorBidi"/>
          <w:sz w:val="24"/>
          <w:szCs w:val="24"/>
        </w:rPr>
        <w:t>Refer to</w:t>
      </w:r>
      <w:r w:rsidRPr="008F618A">
        <w:rPr>
          <w:rFonts w:asciiTheme="minorBidi" w:hAnsiTheme="minorBidi" w:cstheme="minorBidi"/>
          <w:sz w:val="24"/>
          <w:szCs w:val="24"/>
        </w:rPr>
        <w:t xml:space="preserve"> Appendix 6).</w:t>
      </w:r>
    </w:p>
    <w:p w14:paraId="2123F1E4" w14:textId="7597DB76" w:rsidR="00E613A9" w:rsidRDefault="00E613A9" w:rsidP="00E54486">
      <w:pPr>
        <w:tabs>
          <w:tab w:val="left" w:pos="360"/>
        </w:tabs>
        <w:spacing w:after="120" w:line="276" w:lineRule="auto"/>
        <w:jc w:val="both"/>
        <w:rPr>
          <w:rFonts w:asciiTheme="minorBidi" w:eastAsiaTheme="minorHAnsi" w:hAnsiTheme="minorBidi" w:cstheme="minorBidi"/>
          <w:color w:val="000000" w:themeColor="text1"/>
        </w:rPr>
      </w:pPr>
    </w:p>
    <w:p w14:paraId="5DCB463C" w14:textId="50A49B23" w:rsidR="008751E1" w:rsidRDefault="008751E1" w:rsidP="00E54486">
      <w:pPr>
        <w:tabs>
          <w:tab w:val="left" w:pos="360"/>
        </w:tabs>
        <w:spacing w:after="120" w:line="276" w:lineRule="auto"/>
        <w:jc w:val="both"/>
        <w:rPr>
          <w:rFonts w:asciiTheme="minorBidi" w:eastAsiaTheme="minorHAnsi" w:hAnsiTheme="minorBidi" w:cstheme="minorBidi"/>
          <w:color w:val="000000" w:themeColor="text1"/>
        </w:rPr>
      </w:pPr>
    </w:p>
    <w:p w14:paraId="42797E0D" w14:textId="59BE37AC" w:rsidR="00801C77" w:rsidRPr="00374E5B" w:rsidRDefault="00801C77" w:rsidP="00374E5B">
      <w:pPr>
        <w:pStyle w:val="Heading1"/>
      </w:pPr>
      <w:bookmarkStart w:id="206" w:name="_Toc130553369"/>
      <w:bookmarkStart w:id="207" w:name="_Toc53420394"/>
      <w:bookmarkStart w:id="208" w:name="_Toc63429054"/>
      <w:bookmarkStart w:id="209" w:name="_Toc141265343"/>
      <w:r w:rsidRPr="00374E5B">
        <w:lastRenderedPageBreak/>
        <w:t>RFP Killing Factors</w:t>
      </w:r>
      <w:bookmarkEnd w:id="206"/>
      <w:bookmarkEnd w:id="207"/>
      <w:bookmarkEnd w:id="208"/>
      <w:bookmarkEnd w:id="209"/>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58816D42" w14:textId="77777777" w:rsidR="0044368B" w:rsidRPr="008F618A" w:rsidRDefault="0044368B" w:rsidP="0044368B">
      <w:pPr>
        <w:pStyle w:val="ListParagraph"/>
        <w:numPr>
          <w:ilvl w:val="0"/>
          <w:numId w:val="12"/>
        </w:numPr>
        <w:jc w:val="both"/>
        <w:rPr>
          <w:rFonts w:asciiTheme="minorBidi" w:hAnsiTheme="minorBidi" w:cstheme="minorBidi"/>
        </w:rPr>
      </w:pPr>
      <w:r w:rsidRPr="008F618A">
        <w:rPr>
          <w:rFonts w:asciiTheme="minorBidi" w:hAnsiTheme="minorBidi" w:cstheme="minorBidi"/>
        </w:rPr>
        <w:t xml:space="preserve">The Fraud System Software </w:t>
      </w:r>
      <w:proofErr w:type="gramStart"/>
      <w:r w:rsidRPr="008F618A">
        <w:rPr>
          <w:rFonts w:asciiTheme="minorBidi" w:hAnsiTheme="minorBidi" w:cstheme="minorBidi"/>
        </w:rPr>
        <w:t>should be based</w:t>
      </w:r>
      <w:proofErr w:type="gramEnd"/>
      <w:r w:rsidRPr="008F618A">
        <w:rPr>
          <w:rFonts w:asciiTheme="minorBidi" w:hAnsiTheme="minorBidi" w:cstheme="minorBidi"/>
        </w:rPr>
        <w:t xml:space="preserve"> on SaaS (Software as a Service) Model, to be paid monthly without any investment from MIC2 side.</w:t>
      </w:r>
    </w:p>
    <w:p w14:paraId="511C0BE1" w14:textId="731C0615" w:rsidR="00F1610E" w:rsidRDefault="00F1610E" w:rsidP="00BE18DA">
      <w:pPr>
        <w:pStyle w:val="ListParagraph"/>
        <w:numPr>
          <w:ilvl w:val="0"/>
          <w:numId w:val="12"/>
        </w:numPr>
        <w:spacing w:line="276" w:lineRule="auto"/>
        <w:jc w:val="both"/>
        <w:rPr>
          <w:color w:val="000000"/>
        </w:rPr>
      </w:pPr>
      <w:r w:rsidRPr="00374E5B">
        <w:rPr>
          <w:color w:val="000000"/>
        </w:rPr>
        <w:t>The Bidder shall abide by the provisions of articles 2 (Sub-clause 30, item C)</w:t>
      </w:r>
      <w:r w:rsidR="00BB547D">
        <w:rPr>
          <w:color w:val="000000"/>
        </w:rPr>
        <w:t xml:space="preserve">, </w:t>
      </w:r>
      <w:proofErr w:type="gramStart"/>
      <w:r w:rsidR="00BB547D">
        <w:rPr>
          <w:color w:val="000000"/>
        </w:rPr>
        <w:t>7</w:t>
      </w:r>
      <w:proofErr w:type="gramEnd"/>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09D0793C" w14:textId="77777777" w:rsidR="00185B6E" w:rsidRPr="00AD4F2D" w:rsidRDefault="00185B6E" w:rsidP="00185B6E">
      <w:pPr>
        <w:pStyle w:val="ListParagraph"/>
        <w:numPr>
          <w:ilvl w:val="0"/>
          <w:numId w:val="12"/>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374E5B" w:rsidRDefault="00557ADC" w:rsidP="007C6C4C">
      <w:pPr>
        <w:pStyle w:val="ListParagraph"/>
        <w:numPr>
          <w:ilvl w:val="0"/>
          <w:numId w:val="12"/>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D03D12" w:rsidRDefault="009C12E3" w:rsidP="006A3B25">
      <w:pPr>
        <w:pStyle w:val="ListParagraph"/>
        <w:numPr>
          <w:ilvl w:val="0"/>
          <w:numId w:val="12"/>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462C8A87" w:rsidR="00FD2A47" w:rsidRPr="006644A5"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w:t>
      </w:r>
      <w:proofErr w:type="gramStart"/>
      <w:r w:rsidR="00BB547D">
        <w:rPr>
          <w:bCs/>
          <w:color w:val="000000" w:themeColor="text1"/>
        </w:rPr>
        <w:t>provided that</w:t>
      </w:r>
      <w:proofErr w:type="gramEnd"/>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801C77">
      <w:pPr>
        <w:pStyle w:val="Heading1"/>
      </w:pPr>
      <w:bookmarkStart w:id="210" w:name="_Toc402443484"/>
      <w:bookmarkStart w:id="211" w:name="_Toc402444059"/>
      <w:bookmarkStart w:id="212" w:name="_Toc422994960"/>
      <w:bookmarkStart w:id="213" w:name="_Toc423014434"/>
      <w:bookmarkStart w:id="214" w:name="_Toc423348857"/>
      <w:bookmarkStart w:id="215" w:name="_Toc428193805"/>
      <w:bookmarkStart w:id="216" w:name="_Toc428371097"/>
      <w:bookmarkStart w:id="217" w:name="_Toc430341902"/>
      <w:bookmarkStart w:id="218" w:name="_Toc432415151"/>
      <w:bookmarkStart w:id="219" w:name="_Toc445733211"/>
      <w:bookmarkStart w:id="220" w:name="_Toc485801956"/>
      <w:bookmarkStart w:id="221" w:name="_Toc498008768"/>
      <w:bookmarkStart w:id="222" w:name="_Toc3547754"/>
      <w:bookmarkStart w:id="223" w:name="_Toc3547854"/>
      <w:bookmarkStart w:id="224" w:name="_Toc3547955"/>
      <w:bookmarkStart w:id="225" w:name="_Toc3548004"/>
      <w:bookmarkStart w:id="226" w:name="_Toc3548056"/>
      <w:bookmarkStart w:id="227" w:name="_Toc3548095"/>
      <w:bookmarkStart w:id="228" w:name="_Toc3548137"/>
      <w:bookmarkStart w:id="229" w:name="_Toc3548459"/>
      <w:bookmarkStart w:id="230" w:name="_Toc3548550"/>
      <w:bookmarkStart w:id="231" w:name="_Toc3548611"/>
      <w:bookmarkStart w:id="232" w:name="_Toc3548638"/>
      <w:bookmarkStart w:id="233" w:name="_Toc3549526"/>
      <w:bookmarkStart w:id="234" w:name="_Toc3552805"/>
      <w:bookmarkStart w:id="235" w:name="_Toc3553934"/>
      <w:bookmarkStart w:id="236" w:name="_Toc3554127"/>
      <w:bookmarkStart w:id="237" w:name="_Toc3554251"/>
      <w:bookmarkStart w:id="238" w:name="_Toc3557373"/>
      <w:bookmarkStart w:id="239" w:name="_Toc3791736"/>
      <w:bookmarkStart w:id="240" w:name="_Toc3791843"/>
      <w:bookmarkStart w:id="241" w:name="_Toc3791942"/>
      <w:bookmarkStart w:id="242" w:name="_Toc53422712"/>
      <w:bookmarkStart w:id="243" w:name="_Toc53422862"/>
      <w:bookmarkStart w:id="244" w:name="_Toc53422936"/>
      <w:bookmarkStart w:id="245" w:name="_Toc53423795"/>
      <w:bookmarkStart w:id="246" w:name="_Toc53424697"/>
      <w:bookmarkStart w:id="247" w:name="_Toc53424727"/>
      <w:bookmarkStart w:id="248" w:name="_Toc53424768"/>
      <w:bookmarkStart w:id="249" w:name="_Toc53424954"/>
      <w:bookmarkStart w:id="250" w:name="_Toc53424972"/>
      <w:bookmarkStart w:id="251" w:name="_Toc53425923"/>
      <w:bookmarkStart w:id="252" w:name="_Toc53426285"/>
      <w:bookmarkStart w:id="253" w:name="_Toc53481126"/>
      <w:bookmarkStart w:id="254" w:name="_Toc57750257"/>
      <w:bookmarkStart w:id="255" w:name="_Toc57750279"/>
      <w:bookmarkStart w:id="256" w:name="_Toc57750323"/>
      <w:bookmarkStart w:id="257" w:name="_Toc57750607"/>
      <w:bookmarkStart w:id="258" w:name="_Toc57754780"/>
      <w:bookmarkStart w:id="259" w:name="_Toc57755172"/>
      <w:bookmarkStart w:id="260" w:name="_Toc57878756"/>
      <w:bookmarkStart w:id="261" w:name="_Toc57881913"/>
      <w:bookmarkStart w:id="262" w:name="_Toc57882071"/>
      <w:bookmarkStart w:id="263" w:name="_Toc57887189"/>
      <w:bookmarkStart w:id="264" w:name="_Toc58440461"/>
      <w:bookmarkStart w:id="265" w:name="_Toc63325276"/>
      <w:bookmarkStart w:id="266" w:name="_Toc63429023"/>
      <w:bookmarkStart w:id="267" w:name="_Toc63429056"/>
      <w:bookmarkStart w:id="268" w:name="_Toc402437923"/>
      <w:bookmarkStart w:id="269" w:name="_Toc430341901"/>
      <w:bookmarkStart w:id="270" w:name="_Toc53420395"/>
      <w:bookmarkStart w:id="271" w:name="_Toc130553370"/>
      <w:bookmarkStart w:id="272" w:name="_Toc63429055"/>
      <w:bookmarkStart w:id="273" w:name="_Toc402437924"/>
      <w:bookmarkStart w:id="274" w:name="_Toc14126534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374E5B">
        <w:t>Rules Of The Tender</w:t>
      </w:r>
      <w:bookmarkEnd w:id="268"/>
      <w:bookmarkEnd w:id="269"/>
      <w:bookmarkEnd w:id="270"/>
      <w:bookmarkEnd w:id="271"/>
      <w:bookmarkEnd w:id="272"/>
      <w:bookmarkEnd w:id="274"/>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75" w:name="_Toc130554529"/>
      <w:bookmarkStart w:id="276" w:name="_Toc130554551"/>
      <w:bookmarkStart w:id="277" w:name="_Toc130554575"/>
      <w:bookmarkStart w:id="278" w:name="_Toc130554596"/>
      <w:bookmarkStart w:id="279" w:name="_Toc130554657"/>
      <w:bookmarkStart w:id="280" w:name="_Toc130554844"/>
      <w:bookmarkStart w:id="281" w:name="_Toc140061943"/>
      <w:bookmarkStart w:id="282" w:name="_Toc140476341"/>
      <w:bookmarkStart w:id="283" w:name="_Toc140736425"/>
      <w:bookmarkStart w:id="284" w:name="_Toc141101258"/>
      <w:bookmarkStart w:id="285" w:name="_Toc141101514"/>
      <w:bookmarkStart w:id="286" w:name="_Toc141176771"/>
      <w:bookmarkStart w:id="287" w:name="_Toc141178079"/>
      <w:bookmarkStart w:id="288" w:name="_Toc141178231"/>
      <w:bookmarkStart w:id="289" w:name="_Toc141179394"/>
      <w:bookmarkStart w:id="290" w:name="_Toc141180573"/>
      <w:bookmarkStart w:id="291" w:name="_Toc141180699"/>
      <w:bookmarkStart w:id="292" w:name="_Toc141180720"/>
      <w:bookmarkStart w:id="293" w:name="_Toc141180741"/>
      <w:bookmarkStart w:id="294" w:name="_Toc141180762"/>
      <w:bookmarkStart w:id="295" w:name="_Toc141183260"/>
      <w:bookmarkStart w:id="296" w:name="_Toc141183281"/>
      <w:bookmarkStart w:id="297" w:name="_Toc141183302"/>
      <w:bookmarkStart w:id="298" w:name="_Toc141183324"/>
      <w:bookmarkStart w:id="299" w:name="_Toc141187075"/>
      <w:bookmarkStart w:id="300" w:name="_Toc141187096"/>
      <w:bookmarkStart w:id="301" w:name="_Toc141259074"/>
      <w:bookmarkStart w:id="302" w:name="_Toc141259450"/>
      <w:bookmarkStart w:id="303" w:name="_Toc141260543"/>
      <w:bookmarkStart w:id="304" w:name="_Toc141260639"/>
      <w:bookmarkStart w:id="305" w:name="_Toc141265116"/>
      <w:bookmarkStart w:id="306" w:name="_Toc141265345"/>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6BA82B30" w14:textId="68B60658" w:rsidR="000B34D1" w:rsidRPr="00D03D12" w:rsidRDefault="000B34D1" w:rsidP="008C2FF4">
      <w:pPr>
        <w:pStyle w:val="Heading2"/>
        <w:rPr>
          <w:color w:val="000000" w:themeColor="text1"/>
        </w:rPr>
      </w:pPr>
      <w:bookmarkStart w:id="307" w:name="_Toc430341903"/>
      <w:bookmarkStart w:id="308" w:name="_Toc53420396"/>
      <w:bookmarkStart w:id="309" w:name="_Toc63429057"/>
      <w:bookmarkStart w:id="310" w:name="_Toc141265346"/>
      <w:bookmarkEnd w:id="273"/>
      <w:r w:rsidRPr="00D03D12">
        <w:rPr>
          <w:color w:val="000000" w:themeColor="text1"/>
        </w:rPr>
        <w:t>Phase 1: Submission of Offers</w:t>
      </w:r>
      <w:bookmarkEnd w:id="307"/>
      <w:bookmarkEnd w:id="308"/>
      <w:bookmarkEnd w:id="309"/>
      <w:bookmarkEnd w:id="310"/>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11" w:name="_Toc402440854"/>
      <w:bookmarkStart w:id="312" w:name="_Toc402441164"/>
      <w:bookmarkStart w:id="313" w:name="_Toc402441243"/>
      <w:bookmarkStart w:id="314" w:name="_Toc402443490"/>
      <w:bookmarkStart w:id="315" w:name="_Toc402444065"/>
      <w:bookmarkStart w:id="316" w:name="_Toc422994962"/>
      <w:bookmarkStart w:id="317" w:name="_Toc423014436"/>
      <w:bookmarkStart w:id="318" w:name="_Toc423348859"/>
      <w:bookmarkStart w:id="319" w:name="_Toc428193807"/>
      <w:bookmarkStart w:id="320" w:name="_Toc428371099"/>
      <w:bookmarkStart w:id="321" w:name="_Toc430341904"/>
      <w:bookmarkStart w:id="322" w:name="_Toc432415153"/>
      <w:bookmarkStart w:id="323" w:name="_Toc445733213"/>
      <w:bookmarkStart w:id="324" w:name="_Toc485801958"/>
      <w:bookmarkStart w:id="325" w:name="_Toc498008770"/>
      <w:bookmarkStart w:id="326" w:name="_Toc3547756"/>
      <w:bookmarkStart w:id="327" w:name="_Toc53422714"/>
      <w:bookmarkStart w:id="328" w:name="_Toc40243792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29" w:name="_Toc402440855"/>
      <w:bookmarkStart w:id="330" w:name="_Toc402441165"/>
      <w:bookmarkStart w:id="331" w:name="_Toc402441244"/>
      <w:bookmarkStart w:id="332" w:name="_Toc402443491"/>
      <w:bookmarkStart w:id="333" w:name="_Toc402444066"/>
      <w:bookmarkStart w:id="334" w:name="_Toc422994963"/>
      <w:bookmarkStart w:id="335" w:name="_Toc423014437"/>
      <w:bookmarkStart w:id="336" w:name="_Toc423348860"/>
      <w:bookmarkStart w:id="337" w:name="_Toc428193808"/>
      <w:bookmarkStart w:id="338" w:name="_Toc428371100"/>
      <w:bookmarkStart w:id="339" w:name="_Toc430341905"/>
      <w:bookmarkStart w:id="340" w:name="_Toc432415154"/>
      <w:bookmarkStart w:id="341" w:name="_Toc445733214"/>
      <w:bookmarkStart w:id="342" w:name="_Toc485801959"/>
      <w:bookmarkStart w:id="343" w:name="_Toc498008771"/>
      <w:bookmarkStart w:id="344" w:name="_Toc3547757"/>
      <w:bookmarkStart w:id="345" w:name="_Toc53422715"/>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5DF1FDE4" w14:textId="5E57C6B0" w:rsidR="000B34D1" w:rsidRDefault="000B34D1" w:rsidP="0044368B">
      <w:pPr>
        <w:pStyle w:val="Heading3"/>
        <w:jc w:val="both"/>
        <w:rPr>
          <w:color w:val="000000" w:themeColor="text1"/>
        </w:rPr>
      </w:pPr>
      <w:bookmarkStart w:id="346" w:name="_Toc3547758"/>
      <w:bookmarkEnd w:id="328"/>
      <w:bookmarkEnd w:id="346"/>
      <w:r w:rsidRPr="00D03D12">
        <w:rPr>
          <w:color w:val="000000" w:themeColor="text1"/>
        </w:rPr>
        <w:t xml:space="preserve">Bidders shall submit their Offers within a </w:t>
      </w:r>
      <w:r w:rsidRPr="008758C8">
        <w:rPr>
          <w:color w:val="000000" w:themeColor="text1"/>
        </w:rPr>
        <w:t xml:space="preserve">period of </w:t>
      </w:r>
      <w:r w:rsidR="0044368B" w:rsidRPr="008758C8">
        <w:rPr>
          <w:color w:val="000000" w:themeColor="text1"/>
        </w:rPr>
        <w:t>three</w:t>
      </w:r>
      <w:r w:rsidR="00856926" w:rsidRPr="008758C8">
        <w:rPr>
          <w:color w:val="000000" w:themeColor="text1"/>
        </w:rPr>
        <w:t xml:space="preserve"> (</w:t>
      </w:r>
      <w:r w:rsidR="0044368B" w:rsidRPr="008758C8">
        <w:rPr>
          <w:color w:val="000000" w:themeColor="text1"/>
        </w:rPr>
        <w:t>3</w:t>
      </w:r>
      <w:r w:rsidR="00856926" w:rsidRPr="008758C8">
        <w:rPr>
          <w:color w:val="000000" w:themeColor="text1"/>
        </w:rPr>
        <w:t>)</w:t>
      </w:r>
      <w:r w:rsidR="00FF739B" w:rsidRPr="008758C8">
        <w:rPr>
          <w:color w:val="000000" w:themeColor="text1"/>
        </w:rPr>
        <w:t xml:space="preserve"> weeks</w:t>
      </w:r>
      <w:r w:rsidRPr="008758C8">
        <w:rPr>
          <w:color w:val="000000" w:themeColor="text1"/>
        </w:rPr>
        <w:t xml:space="preserve"> as</w:t>
      </w:r>
      <w:r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Pr="00D03D12">
        <w:rPr>
          <w:color w:val="000000" w:themeColor="text1"/>
        </w:rPr>
        <w:t>.</w:t>
      </w:r>
    </w:p>
    <w:p w14:paraId="686E35C9" w14:textId="39DD9E81" w:rsidR="00E61335" w:rsidRDefault="00E61335" w:rsidP="00E61335"/>
    <w:p w14:paraId="061697EE" w14:textId="77777777" w:rsidR="00E61335" w:rsidRPr="00E61335" w:rsidRDefault="00E61335" w:rsidP="00E61335"/>
    <w:p w14:paraId="251F9956" w14:textId="73BE628A" w:rsidR="00FB642A" w:rsidRDefault="00FB642A" w:rsidP="00F103F2">
      <w:pPr>
        <w:pStyle w:val="Heading3"/>
        <w:jc w:val="both"/>
        <w:rPr>
          <w:color w:val="000000" w:themeColor="text1"/>
        </w:rPr>
      </w:pPr>
      <w:bookmarkStart w:id="347" w:name="_Toc485801960"/>
      <w:bookmarkStart w:id="348" w:name="_Toc498008772"/>
      <w:bookmarkStart w:id="349" w:name="_Toc402437934"/>
      <w:r w:rsidRPr="00D03D12">
        <w:rPr>
          <w:color w:val="000000" w:themeColor="text1"/>
        </w:rPr>
        <w:lastRenderedPageBreak/>
        <w:t xml:space="preserve">All offers </w:t>
      </w:r>
      <w:proofErr w:type="gramStart"/>
      <w:r w:rsidRPr="00D03D12">
        <w:rPr>
          <w:color w:val="000000" w:themeColor="text1"/>
        </w:rPr>
        <w:t>shall be addressed</w:t>
      </w:r>
      <w:proofErr w:type="gramEnd"/>
      <w:r w:rsidRPr="00D03D12">
        <w:rPr>
          <w:color w:val="000000" w:themeColor="text1"/>
        </w:rPr>
        <w:t xml:space="preserve"> to MIC2. All offers </w:t>
      </w:r>
      <w:proofErr w:type="gramStart"/>
      <w:r w:rsidRPr="00D03D12">
        <w:rPr>
          <w:color w:val="000000" w:themeColor="text1"/>
        </w:rPr>
        <w:t>shall be delivered</w:t>
      </w:r>
      <w:proofErr w:type="gramEnd"/>
      <w:r w:rsidRPr="00D03D12">
        <w:rPr>
          <w:color w:val="000000" w:themeColor="text1"/>
        </w:rPr>
        <w:t xml:space="preserve">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347"/>
      <w:bookmarkEnd w:id="348"/>
      <w:r w:rsidRPr="00D03D12">
        <w:rPr>
          <w:color w:val="000000" w:themeColor="text1"/>
        </w:rPr>
        <w:t xml:space="preserve"> </w:t>
      </w:r>
      <w:bookmarkEnd w:id="349"/>
    </w:p>
    <w:p w14:paraId="69D72E7C" w14:textId="77777777" w:rsidR="006644A5" w:rsidRPr="006644A5" w:rsidRDefault="006644A5" w:rsidP="006644A5"/>
    <w:p w14:paraId="1FE53C36" w14:textId="77777777" w:rsidR="00FE0984" w:rsidRPr="00FE0984" w:rsidRDefault="00FE0984" w:rsidP="00FE0984"/>
    <w:p w14:paraId="13B918F1" w14:textId="2A39AD84" w:rsidR="002A5536" w:rsidRPr="00241331" w:rsidRDefault="00302274" w:rsidP="0044368B">
      <w:pPr>
        <w:pStyle w:val="NoSpacing"/>
        <w:ind w:left="450" w:firstLine="27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Reference: </w:t>
      </w:r>
      <w:r w:rsidR="0044368B" w:rsidRPr="008758C8">
        <w:rPr>
          <w:rFonts w:ascii="Arial" w:hAnsi="Arial" w:cs="Arial"/>
          <w:b/>
          <w:i/>
          <w:color w:val="000000" w:themeColor="text1"/>
        </w:rPr>
        <w:t>FRF-23-00008</w:t>
      </w:r>
    </w:p>
    <w:p w14:paraId="03A2116E" w14:textId="2B490B1E" w:rsidR="0044368B" w:rsidRDefault="00BE0E30" w:rsidP="0044368B">
      <w:pPr>
        <w:ind w:firstLine="720"/>
        <w:jc w:val="both"/>
        <w:rPr>
          <w:rFonts w:asciiTheme="minorBidi" w:hAnsiTheme="minorBidi"/>
          <w:b/>
          <w:bCs/>
          <w:i/>
          <w:color w:val="000000" w:themeColor="text1"/>
          <w:sz w:val="24"/>
          <w:szCs w:val="24"/>
        </w:rPr>
      </w:pPr>
      <w:r w:rsidRPr="00241331">
        <w:rPr>
          <w:rFonts w:asciiTheme="minorBidi" w:hAnsiTheme="minorBidi"/>
          <w:b/>
          <w:i/>
          <w:color w:val="000000" w:themeColor="text1"/>
          <w:sz w:val="24"/>
          <w:szCs w:val="24"/>
        </w:rPr>
        <w:t xml:space="preserve">RFP Name: </w:t>
      </w:r>
      <w:r w:rsidR="0044368B">
        <w:rPr>
          <w:rFonts w:asciiTheme="minorBidi" w:hAnsiTheme="minorBidi"/>
          <w:b/>
          <w:bCs/>
          <w:i/>
          <w:color w:val="000000" w:themeColor="text1"/>
          <w:sz w:val="24"/>
          <w:szCs w:val="24"/>
        </w:rPr>
        <w:t>Fraud Management System RFP</w:t>
      </w:r>
    </w:p>
    <w:p w14:paraId="531CB71E" w14:textId="517A59A0" w:rsidR="00FB642A" w:rsidRPr="00241331" w:rsidRDefault="00FB642A" w:rsidP="0044368B">
      <w:pPr>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Procurement Office</w:t>
      </w:r>
    </w:p>
    <w:p w14:paraId="29A89994" w14:textId="3787315F" w:rsidR="00B64D91" w:rsidRPr="00241331" w:rsidRDefault="00B64D91" w:rsidP="0044368B">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t>Att</w:t>
      </w:r>
      <w:proofErr w:type="spellEnd"/>
      <w:r w:rsidRPr="00241331">
        <w:rPr>
          <w:rFonts w:asciiTheme="minorBidi" w:hAnsiTheme="minorBidi"/>
          <w:b/>
          <w:i/>
          <w:color w:val="000000" w:themeColor="text1"/>
          <w:sz w:val="24"/>
          <w:szCs w:val="24"/>
        </w:rPr>
        <w:t>:</w:t>
      </w:r>
      <w:r w:rsidR="0054025A" w:rsidRPr="00241331">
        <w:rPr>
          <w:rFonts w:asciiTheme="minorBidi" w:hAnsiTheme="minorBidi"/>
          <w:b/>
          <w:i/>
          <w:color w:val="000000" w:themeColor="text1"/>
          <w:sz w:val="24"/>
          <w:szCs w:val="24"/>
        </w:rPr>
        <w:t xml:space="preserve"> </w:t>
      </w:r>
      <w:r w:rsidR="0044368B" w:rsidRPr="008F618A">
        <w:rPr>
          <w:rFonts w:asciiTheme="minorBidi" w:hAnsiTheme="minorBidi"/>
          <w:b/>
          <w:i/>
          <w:color w:val="000000" w:themeColor="text1"/>
          <w:sz w:val="24"/>
          <w:szCs w:val="24"/>
        </w:rPr>
        <w:t>Ms. Jessy Saab</w:t>
      </w:r>
    </w:p>
    <w:p w14:paraId="742CEE04" w14:textId="7A906471" w:rsidR="00856926" w:rsidRPr="00241331" w:rsidRDefault="00856926" w:rsidP="0044368B">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Phone:</w:t>
      </w:r>
      <w:r w:rsidR="0054025A" w:rsidRPr="00241331">
        <w:rPr>
          <w:rFonts w:asciiTheme="minorBidi" w:hAnsiTheme="minorBidi"/>
          <w:b/>
          <w:i/>
          <w:color w:val="000000" w:themeColor="text1"/>
          <w:sz w:val="24"/>
          <w:szCs w:val="24"/>
        </w:rPr>
        <w:t xml:space="preserve"> </w:t>
      </w:r>
      <w:r w:rsidR="0044368B" w:rsidRPr="008F618A">
        <w:rPr>
          <w:rFonts w:asciiTheme="minorBidi" w:hAnsiTheme="minorBidi"/>
          <w:b/>
          <w:i/>
          <w:color w:val="000000" w:themeColor="text1"/>
          <w:sz w:val="24"/>
          <w:szCs w:val="24"/>
        </w:rPr>
        <w:t>+961 3 792289</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Chehab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5F2AD27" w14:textId="77777777" w:rsidR="005A3A4D" w:rsidRPr="00E54486" w:rsidRDefault="00744424" w:rsidP="007555CF">
      <w:pPr>
        <w:pStyle w:val="Heading3"/>
        <w:spacing w:before="0" w:after="0"/>
        <w:rPr>
          <w:b/>
          <w:bCs w:val="0"/>
          <w:color w:val="000000" w:themeColor="text1"/>
        </w:rPr>
      </w:pPr>
      <w:bookmarkStart w:id="350" w:name="_Toc485801961"/>
      <w:bookmarkStart w:id="351" w:name="_Toc498008773"/>
      <w:r w:rsidRPr="00D03D12">
        <w:rPr>
          <w:color w:val="000000" w:themeColor="text1"/>
        </w:rPr>
        <w:t>The submitted sealed envelopes should be visibly marked each with a tag such as</w:t>
      </w:r>
    </w:p>
    <w:bookmarkEnd w:id="350"/>
    <w:bookmarkEnd w:id="351"/>
    <w:p w14:paraId="50C1B665" w14:textId="421059E4" w:rsidR="000D36F9" w:rsidRPr="00076687" w:rsidRDefault="000D36F9" w:rsidP="00076687">
      <w:pPr>
        <w:pStyle w:val="Heading3"/>
        <w:numPr>
          <w:ilvl w:val="0"/>
          <w:numId w:val="0"/>
        </w:numPr>
        <w:spacing w:before="0" w:after="0"/>
        <w:ind w:left="720"/>
        <w:rPr>
          <w:color w:val="000000" w:themeColor="text1"/>
        </w:rPr>
      </w:pPr>
      <w:r w:rsidRPr="00076687">
        <w:rPr>
          <w:color w:val="000000" w:themeColor="text1"/>
        </w:rPr>
        <w:t>Procurement/</w:t>
      </w:r>
      <w:r w:rsidR="00076687" w:rsidRPr="00076687">
        <w:rPr>
          <w:color w:val="000000" w:themeColor="text1"/>
        </w:rPr>
        <w:t>Fraud Management System RFP - FRF-23-00008</w:t>
      </w:r>
      <w:r w:rsidRPr="00076687">
        <w:rPr>
          <w:color w:val="000000" w:themeColor="text1"/>
        </w:rPr>
        <w:t>/Technical:</w:t>
      </w:r>
    </w:p>
    <w:p w14:paraId="02B9EE7D" w14:textId="08442A50" w:rsidR="00F4085C" w:rsidRPr="00076687" w:rsidRDefault="00F4085C" w:rsidP="00E54486">
      <w:pPr>
        <w:pStyle w:val="Heading3"/>
        <w:numPr>
          <w:ilvl w:val="0"/>
          <w:numId w:val="0"/>
        </w:numPr>
        <w:spacing w:before="0" w:after="0"/>
        <w:ind w:left="720"/>
        <w:rPr>
          <w:b/>
          <w:bCs w:val="0"/>
          <w:color w:val="000000" w:themeColor="text1"/>
        </w:rPr>
      </w:pPr>
    </w:p>
    <w:p w14:paraId="453B5270" w14:textId="69A10E3C" w:rsidR="000D36F9" w:rsidRDefault="000D36F9" w:rsidP="00076687">
      <w:pPr>
        <w:pStyle w:val="Heading3"/>
        <w:numPr>
          <w:ilvl w:val="0"/>
          <w:numId w:val="0"/>
        </w:numPr>
        <w:spacing w:before="0" w:after="0"/>
        <w:ind w:left="720"/>
        <w:rPr>
          <w:color w:val="000000" w:themeColor="text1"/>
        </w:rPr>
      </w:pPr>
      <w:proofErr w:type="gramStart"/>
      <w:r w:rsidRPr="00076687">
        <w:rPr>
          <w:color w:val="000000" w:themeColor="text1"/>
        </w:rPr>
        <w:t>and</w:t>
      </w:r>
      <w:proofErr w:type="gramEnd"/>
      <w:r w:rsidRPr="00076687">
        <w:rPr>
          <w:color w:val="000000" w:themeColor="text1"/>
        </w:rPr>
        <w:t xml:space="preserve"> Procurement/</w:t>
      </w:r>
      <w:r w:rsidR="00076687" w:rsidRPr="00076687">
        <w:rPr>
          <w:color w:val="000000" w:themeColor="text1"/>
        </w:rPr>
        <w:t xml:space="preserve"> Fraud Management System RFP - FRF-23-00008</w:t>
      </w:r>
      <w:r w:rsidRPr="00076687">
        <w:rPr>
          <w:color w:val="000000" w:themeColor="text1"/>
        </w:rPr>
        <w:t>/Commercial:</w:t>
      </w:r>
    </w:p>
    <w:p w14:paraId="2C3B23E3" w14:textId="77777777" w:rsidR="005A3A4D" w:rsidRPr="00E54486" w:rsidRDefault="005A3A4D" w:rsidP="00E54486"/>
    <w:p w14:paraId="12D83092" w14:textId="765E1DBE" w:rsidR="005D7370" w:rsidRPr="00D03D12" w:rsidRDefault="005D7370" w:rsidP="005D7370">
      <w:pPr>
        <w:pStyle w:val="Heading3"/>
        <w:jc w:val="both"/>
        <w:rPr>
          <w:color w:val="000000" w:themeColor="text1"/>
        </w:rPr>
      </w:pPr>
      <w:bookmarkStart w:id="352" w:name="_Toc485801962"/>
      <w:bookmarkStart w:id="353" w:name="_Toc498008774"/>
      <w:r w:rsidRPr="00D03D12">
        <w:rPr>
          <w:color w:val="000000" w:themeColor="text1"/>
        </w:rPr>
        <w:t xml:space="preserve">RFP </w:t>
      </w:r>
      <w:r>
        <w:rPr>
          <w:color w:val="000000" w:themeColor="text1"/>
        </w:rPr>
        <w:t xml:space="preserve">Technical and Commercial </w:t>
      </w:r>
      <w:r w:rsidRPr="00D03D12">
        <w:rPr>
          <w:color w:val="000000" w:themeColor="text1"/>
        </w:rPr>
        <w:t>envelopes</w:t>
      </w:r>
      <w:r>
        <w:rPr>
          <w:color w:val="000000" w:themeColor="text1"/>
        </w:rPr>
        <w:t xml:space="preserve"> mentioned in Article 5.2.1.1 A and 5.2.1.1 B </w:t>
      </w:r>
      <w:proofErr w:type="gramStart"/>
      <w:r w:rsidRPr="00D03D12">
        <w:rPr>
          <w:color w:val="000000" w:themeColor="text1"/>
        </w:rPr>
        <w:t>must be sealed</w:t>
      </w:r>
      <w:proofErr w:type="gramEnd"/>
      <w:r w:rsidRPr="00D03D12">
        <w:rPr>
          <w:color w:val="000000" w:themeColor="text1"/>
        </w:rPr>
        <w:t xml:space="preserve"> with a large adhesive tape. Company stamp and signature of authorized must then follow in a way that crosses the tape.</w:t>
      </w:r>
      <w:bookmarkEnd w:id="352"/>
      <w:bookmarkEnd w:id="353"/>
    </w:p>
    <w:p w14:paraId="57D9238C" w14:textId="504452E2"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p>
    <w:p w14:paraId="0EB0F9A9" w14:textId="25B78E63" w:rsidR="007B6A15" w:rsidRPr="00D03D12" w:rsidRDefault="007B6A15" w:rsidP="00E613A9">
      <w:pPr>
        <w:pStyle w:val="Heading4"/>
        <w:ind w:left="1620"/>
        <w:jc w:val="both"/>
        <w:rPr>
          <w:color w:val="000000" w:themeColor="text1"/>
        </w:rPr>
      </w:pPr>
      <w:r w:rsidRPr="00D03D12">
        <w:rPr>
          <w:color w:val="000000" w:themeColor="text1"/>
        </w:rPr>
        <w:t xml:space="preserve">Questions should be “serious and valid”. This means that any inquiry should be in connection with the subject of this Tender and the response to which could be of impact on the offer to be offered by the Bidder. MIC2, upon its </w:t>
      </w:r>
      <w:r w:rsidRPr="00D03D12">
        <w:rPr>
          <w:color w:val="000000" w:themeColor="text1"/>
        </w:rPr>
        <w:lastRenderedPageBreak/>
        <w:t>discretionary authority shall determine if the questions are serious and valid, and subsequently whether or not a response shall be given.</w:t>
      </w:r>
    </w:p>
    <w:p w14:paraId="1E002B53" w14:textId="07A84AB3" w:rsidR="000B34D1" w:rsidRPr="00D03D12" w:rsidRDefault="000B34D1" w:rsidP="00E613A9">
      <w:pPr>
        <w:pStyle w:val="Heading4"/>
        <w:ind w:left="1620"/>
        <w:jc w:val="both"/>
        <w:rPr>
          <w:color w:val="000000" w:themeColor="text1"/>
        </w:rPr>
      </w:pPr>
      <w:bookmarkStart w:id="354" w:name="_Toc402437939"/>
      <w:r w:rsidRPr="00D03D12">
        <w:rPr>
          <w:color w:val="000000" w:themeColor="text1"/>
        </w:rPr>
        <w:t>Failure to submit serious and valid Questions will be considered as an attempt to delay the tender process and MIC2 will have the right to ignore such Questions without any justification.</w:t>
      </w:r>
      <w:bookmarkEnd w:id="354"/>
      <w:r w:rsidRPr="00D03D12">
        <w:rPr>
          <w:color w:val="000000" w:themeColor="text1"/>
        </w:rPr>
        <w:t xml:space="preserve"> </w:t>
      </w:r>
    </w:p>
    <w:p w14:paraId="078AD06B" w14:textId="42CB0D2D" w:rsidR="00ED03F0" w:rsidRPr="00D03D12" w:rsidRDefault="000B34D1" w:rsidP="00D20C48">
      <w:pPr>
        <w:pStyle w:val="Heading4"/>
        <w:ind w:left="1620"/>
        <w:jc w:val="both"/>
        <w:rPr>
          <w:color w:val="000000" w:themeColor="text1"/>
        </w:rPr>
      </w:pPr>
      <w:r w:rsidRPr="00D03D12">
        <w:rPr>
          <w:color w:val="000000" w:themeColor="text1"/>
        </w:rPr>
        <w:t xml:space="preserve">A consolidated response to all Valid Questions will be distributed by MIC2 to the Bidders </w:t>
      </w:r>
      <w:r w:rsidR="001303FA" w:rsidRPr="00E54486">
        <w:rPr>
          <w:b/>
          <w:bCs/>
          <w:color w:val="000000" w:themeColor="text1"/>
        </w:rPr>
        <w:t xml:space="preserve">at most </w:t>
      </w:r>
      <w:r w:rsidR="009135B4" w:rsidRPr="00E54486">
        <w:rPr>
          <w:b/>
          <w:bCs/>
          <w:color w:val="000000" w:themeColor="text1"/>
        </w:rPr>
        <w:t>six (</w:t>
      </w:r>
      <w:r w:rsidR="001303FA" w:rsidRPr="00E54486">
        <w:rPr>
          <w:b/>
          <w:bCs/>
          <w:color w:val="000000" w:themeColor="text1"/>
        </w:rPr>
        <w:t>6</w:t>
      </w:r>
      <w:r w:rsidR="009135B4" w:rsidRPr="00E54486">
        <w:rPr>
          <w:b/>
          <w:bCs/>
          <w:color w:val="000000" w:themeColor="text1"/>
        </w:rPr>
        <w:t>)</w:t>
      </w:r>
      <w:r w:rsidR="001303FA" w:rsidRPr="00D03D12">
        <w:rPr>
          <w:color w:val="000000" w:themeColor="text1"/>
        </w:rPr>
        <w:t xml:space="preserve"> days prior </w:t>
      </w:r>
      <w:r w:rsidR="00790384" w:rsidRPr="00D03D12">
        <w:rPr>
          <w:color w:val="000000" w:themeColor="text1"/>
        </w:rPr>
        <w:t xml:space="preserve">the </w:t>
      </w:r>
      <w:r w:rsidR="00790384">
        <w:rPr>
          <w:color w:val="000000" w:themeColor="text1"/>
        </w:rPr>
        <w:t>RFP</w:t>
      </w:r>
      <w:r w:rsidR="00D20C48">
        <w:rPr>
          <w:color w:val="000000" w:themeColor="text1"/>
        </w:rPr>
        <w:t xml:space="preserve"> </w:t>
      </w:r>
      <w:r w:rsidR="00E613A9">
        <w:rPr>
          <w:color w:val="000000" w:themeColor="text1"/>
        </w:rPr>
        <w:t>closing date</w:t>
      </w:r>
      <w:r w:rsidR="001303FA" w:rsidRPr="00D03D12">
        <w:rPr>
          <w:color w:val="000000" w:themeColor="text1"/>
        </w:rPr>
        <w:t>.</w:t>
      </w:r>
    </w:p>
    <w:p w14:paraId="736A545D" w14:textId="026DA5A4" w:rsidR="000B34D1" w:rsidRPr="00D03D12" w:rsidRDefault="000B34D1" w:rsidP="00F103F2">
      <w:pPr>
        <w:pStyle w:val="Heading2"/>
        <w:jc w:val="both"/>
        <w:rPr>
          <w:color w:val="000000" w:themeColor="text1"/>
        </w:rPr>
      </w:pPr>
      <w:bookmarkStart w:id="355" w:name="_Toc402437955"/>
      <w:bookmarkStart w:id="356" w:name="_Toc430341906"/>
      <w:bookmarkStart w:id="357" w:name="_Toc53420397"/>
      <w:bookmarkStart w:id="358" w:name="_Toc63429058"/>
      <w:bookmarkStart w:id="359" w:name="_Toc141265347"/>
      <w:r w:rsidRPr="00D03D12">
        <w:rPr>
          <w:color w:val="000000" w:themeColor="text1"/>
        </w:rPr>
        <w:t>RFP Response Structure and Details</w:t>
      </w:r>
      <w:bookmarkEnd w:id="355"/>
      <w:bookmarkEnd w:id="356"/>
      <w:bookmarkEnd w:id="357"/>
      <w:bookmarkEnd w:id="358"/>
      <w:bookmarkEnd w:id="359"/>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360" w:name="_Toc498008776"/>
      <w:bookmarkStart w:id="361" w:name="_Toc3547770"/>
      <w:bookmarkStart w:id="362" w:name="_Toc498008777"/>
      <w:bookmarkStart w:id="363" w:name="_Toc3547771"/>
      <w:bookmarkStart w:id="364" w:name="_Toc498008778"/>
      <w:bookmarkStart w:id="365" w:name="_Toc3547772"/>
      <w:bookmarkStart w:id="366" w:name="_Toc498008779"/>
      <w:bookmarkStart w:id="367" w:name="_Toc3547773"/>
      <w:bookmarkStart w:id="368" w:name="_Toc498008780"/>
      <w:bookmarkStart w:id="369" w:name="_Toc3547774"/>
      <w:bookmarkStart w:id="370" w:name="_Toc498008781"/>
      <w:bookmarkStart w:id="371" w:name="_Toc3547775"/>
      <w:bookmarkStart w:id="372" w:name="_Toc402437956"/>
      <w:bookmarkStart w:id="373" w:name="_Toc430341907"/>
      <w:bookmarkEnd w:id="360"/>
      <w:bookmarkEnd w:id="361"/>
      <w:bookmarkEnd w:id="362"/>
      <w:bookmarkEnd w:id="363"/>
      <w:bookmarkEnd w:id="364"/>
      <w:bookmarkEnd w:id="365"/>
      <w:bookmarkEnd w:id="366"/>
      <w:bookmarkEnd w:id="367"/>
      <w:bookmarkEnd w:id="368"/>
      <w:bookmarkEnd w:id="369"/>
      <w:bookmarkEnd w:id="370"/>
      <w:bookmarkEnd w:id="371"/>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372"/>
      <w:bookmarkEnd w:id="373"/>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09213F87" w:rsidR="000B34D1" w:rsidRPr="00D03D12" w:rsidRDefault="00161970" w:rsidP="00E613A9">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r w:rsidRPr="00D03D12">
        <w:rPr>
          <w:b/>
          <w:bCs/>
          <w:color w:val="000000" w:themeColor="text1"/>
          <w:u w:val="single"/>
        </w:rPr>
        <w:t>One</w:t>
      </w:r>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041F073F" w:rsidR="00260DA6" w:rsidRPr="00D03D12" w:rsidRDefault="00260DA6" w:rsidP="00FB1589">
      <w:pPr>
        <w:pStyle w:val="Heading4"/>
        <w:numPr>
          <w:ilvl w:val="0"/>
          <w:numId w:val="9"/>
        </w:numPr>
        <w:ind w:left="1620" w:hanging="900"/>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w:t>
      </w:r>
      <w:r w:rsidR="00FB1589">
        <w:rPr>
          <w:color w:val="000000" w:themeColor="text1"/>
        </w:rPr>
        <w:t>, the requested legal documents, requirements</w:t>
      </w:r>
      <w:r w:rsidRPr="00D03D12">
        <w:rPr>
          <w:color w:val="000000" w:themeColor="text1"/>
        </w:rPr>
        <w:t xml:space="preserv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0092787D">
        <w:rPr>
          <w:b/>
          <w:bCs/>
          <w:color w:val="000000" w:themeColor="text1"/>
          <w:u w:val="single"/>
        </w:rPr>
        <w:t xml:space="preserve"> document</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E613A9">
      <w:pPr>
        <w:pStyle w:val="ListParagraph"/>
        <w:numPr>
          <w:ilvl w:val="0"/>
          <w:numId w:val="9"/>
        </w:numPr>
        <w:tabs>
          <w:tab w:val="left" w:pos="1800"/>
        </w:tabs>
        <w:spacing w:before="120" w:after="240" w:line="276" w:lineRule="auto"/>
        <w:ind w:left="1620" w:hanging="90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E613A9">
      <w:pPr>
        <w:pStyle w:val="ListParagraph"/>
        <w:tabs>
          <w:tab w:val="left" w:pos="1800"/>
        </w:tabs>
        <w:spacing w:before="120" w:after="240" w:line="276" w:lineRule="auto"/>
        <w:ind w:left="1620" w:hanging="900"/>
        <w:jc w:val="both"/>
        <w:rPr>
          <w:rFonts w:asciiTheme="minorBidi" w:eastAsiaTheme="minorEastAsia" w:hAnsiTheme="minorBidi" w:cstheme="minorBidi"/>
          <w:color w:val="000000" w:themeColor="text1"/>
        </w:rPr>
      </w:pPr>
    </w:p>
    <w:p w14:paraId="4E718BEE" w14:textId="0C46F954" w:rsidR="00A5619E" w:rsidRPr="00D03D12" w:rsidRDefault="00A5619E" w:rsidP="00E613A9">
      <w:pPr>
        <w:pStyle w:val="Heading4"/>
        <w:ind w:left="1620" w:hanging="900"/>
        <w:jc w:val="both"/>
        <w:rPr>
          <w:color w:val="000000" w:themeColor="text1"/>
        </w:rPr>
      </w:pPr>
      <w:r w:rsidRPr="00D03D12">
        <w:rPr>
          <w:color w:val="000000" w:themeColor="text1"/>
        </w:rPr>
        <w:t xml:space="preserve">The Technical Offer and the Commercial Offer shall be structured in accordance with </w:t>
      </w:r>
      <w:r w:rsidR="00897495" w:rsidRPr="00D03D12">
        <w:rPr>
          <w:color w:val="000000" w:themeColor="text1"/>
        </w:rPr>
        <w:t xml:space="preserve">above Scope of Work and </w:t>
      </w:r>
      <w:r w:rsidR="00C274D7" w:rsidRPr="00D03D12">
        <w:rPr>
          <w:color w:val="000000" w:themeColor="text1"/>
        </w:rPr>
        <w:t xml:space="preserve">Appendix </w:t>
      </w:r>
      <w:r w:rsidRPr="00D03D12">
        <w:rPr>
          <w:color w:val="000000" w:themeColor="text1"/>
        </w:rPr>
        <w:t xml:space="preserve">“Technical Specifications”. </w:t>
      </w:r>
    </w:p>
    <w:p w14:paraId="75120B17" w14:textId="2DE011D7" w:rsidR="00A5619E" w:rsidRPr="00D03D12" w:rsidRDefault="00A5619E" w:rsidP="00E613A9">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w:t>
      </w:r>
      <w:r w:rsidRPr="00D03D12">
        <w:rPr>
          <w:color w:val="000000" w:themeColor="text1"/>
        </w:rPr>
        <w:lastRenderedPageBreak/>
        <w:t>this RFP with regards to each item of the Scope of Work, following the proposed organization, using Word and Excel.</w:t>
      </w:r>
    </w:p>
    <w:p w14:paraId="50406532" w14:textId="1F323743" w:rsidR="00A5619E" w:rsidRPr="00DD1A98" w:rsidRDefault="00A5619E" w:rsidP="006A644B">
      <w:pPr>
        <w:pStyle w:val="Heading4"/>
        <w:ind w:left="1620" w:hanging="900"/>
        <w:jc w:val="both"/>
        <w:rPr>
          <w:b/>
          <w:bCs/>
          <w:i/>
          <w:iCs/>
          <w:color w:val="FF0000"/>
        </w:rPr>
      </w:pPr>
      <w:r w:rsidRPr="00DD1A98">
        <w:rPr>
          <w:b/>
          <w:bCs/>
          <w:i/>
          <w:iCs/>
          <w:color w:val="FF0000"/>
        </w:rPr>
        <w:t xml:space="preserve">Any figures and/or price indicators emanating from the Technical Offer (point </w:t>
      </w:r>
      <w:r w:rsidR="0092787D" w:rsidRPr="00DD1A98">
        <w:rPr>
          <w:b/>
          <w:bCs/>
          <w:i/>
          <w:iCs/>
          <w:color w:val="FF0000"/>
        </w:rPr>
        <w:t>#</w:t>
      </w:r>
      <w:proofErr w:type="gramStart"/>
      <w:r w:rsidR="006A644B">
        <w:rPr>
          <w:b/>
          <w:bCs/>
          <w:i/>
          <w:iCs/>
          <w:color w:val="FF0000"/>
        </w:rPr>
        <w:t>A</w:t>
      </w:r>
      <w:proofErr w:type="gramEnd"/>
      <w:r w:rsidR="0092787D" w:rsidRPr="00DD1A98">
        <w:rPr>
          <w:b/>
          <w:bCs/>
          <w:i/>
          <w:iCs/>
          <w:color w:val="FF0000"/>
        </w:rPr>
        <w:t xml:space="preserve"> </w:t>
      </w:r>
      <w:r w:rsidRPr="00DD1A98">
        <w:rPr>
          <w:b/>
          <w:bCs/>
          <w:i/>
          <w:iCs/>
          <w:color w:val="FF0000"/>
        </w:rPr>
        <w:t xml:space="preserve">above) will lead </w:t>
      </w:r>
      <w:r w:rsidR="00C274D7" w:rsidRPr="00DD1A98">
        <w:rPr>
          <w:b/>
          <w:bCs/>
          <w:i/>
          <w:iCs/>
          <w:color w:val="FF0000"/>
        </w:rPr>
        <w:t>to the</w:t>
      </w:r>
      <w:r w:rsidRPr="00DD1A98">
        <w:rPr>
          <w:b/>
          <w:bCs/>
          <w:i/>
          <w:iCs/>
          <w:color w:val="FF0000"/>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374"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374"/>
      <w:r w:rsidRPr="00882325">
        <w:rPr>
          <w:color w:val="000000" w:themeColor="text1"/>
        </w:rPr>
        <w:t xml:space="preserve"> </w:t>
      </w:r>
    </w:p>
    <w:p w14:paraId="6D1670A2" w14:textId="2D199F1D" w:rsidR="000B34D1" w:rsidRPr="008758C8" w:rsidRDefault="000B34D1" w:rsidP="0044368B">
      <w:pPr>
        <w:pStyle w:val="Heading4"/>
        <w:ind w:left="1620" w:hanging="900"/>
        <w:jc w:val="both"/>
        <w:rPr>
          <w:color w:val="000000" w:themeColor="text1"/>
        </w:rPr>
      </w:pPr>
      <w:bookmarkStart w:id="375"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758C8">
        <w:rPr>
          <w:color w:val="000000" w:themeColor="text1"/>
        </w:rPr>
        <w:t>. In this section, Bidder(s) must explicitly state the price of each performed activity</w:t>
      </w:r>
      <w:bookmarkEnd w:id="375"/>
      <w:r w:rsidR="00782CB6" w:rsidRPr="008758C8">
        <w:rPr>
          <w:b/>
          <w:bCs/>
          <w:color w:val="000000" w:themeColor="text1"/>
        </w:rPr>
        <w:t xml:space="preserve"> </w:t>
      </w:r>
      <w:proofErr w:type="gramStart"/>
      <w:r w:rsidR="00782CB6" w:rsidRPr="008758C8">
        <w:rPr>
          <w:b/>
          <w:bCs/>
          <w:color w:val="000000" w:themeColor="text1"/>
        </w:rPr>
        <w:t>The</w:t>
      </w:r>
      <w:proofErr w:type="gramEnd"/>
      <w:r w:rsidR="00782CB6" w:rsidRPr="008758C8">
        <w:rPr>
          <w:b/>
          <w:bCs/>
          <w:color w:val="000000" w:themeColor="text1"/>
        </w:rPr>
        <w:t xml:space="preserve"> offer </w:t>
      </w:r>
      <w:r w:rsidR="00E613A9" w:rsidRPr="008758C8">
        <w:rPr>
          <w:b/>
          <w:bCs/>
          <w:color w:val="000000" w:themeColor="text1"/>
        </w:rPr>
        <w:t xml:space="preserve">validity </w:t>
      </w:r>
      <w:r w:rsidR="00782CB6" w:rsidRPr="008758C8">
        <w:rPr>
          <w:b/>
          <w:bCs/>
          <w:color w:val="000000" w:themeColor="text1"/>
        </w:rPr>
        <w:t xml:space="preserve">shall be for </w:t>
      </w:r>
      <w:r w:rsidR="0044368B" w:rsidRPr="008758C8">
        <w:rPr>
          <w:b/>
          <w:bCs/>
          <w:color w:val="000000" w:themeColor="text1"/>
        </w:rPr>
        <w:t>Six</w:t>
      </w:r>
      <w:r w:rsidR="00782CB6" w:rsidRPr="008758C8">
        <w:rPr>
          <w:b/>
          <w:bCs/>
          <w:color w:val="000000" w:themeColor="text1"/>
        </w:rPr>
        <w:t xml:space="preserve"> </w:t>
      </w:r>
      <w:r w:rsidR="00791C5D" w:rsidRPr="008758C8">
        <w:rPr>
          <w:b/>
          <w:bCs/>
          <w:color w:val="000000" w:themeColor="text1"/>
        </w:rPr>
        <w:t>(</w:t>
      </w:r>
      <w:r w:rsidR="0044368B" w:rsidRPr="008758C8">
        <w:rPr>
          <w:b/>
          <w:bCs/>
          <w:color w:val="000000" w:themeColor="text1"/>
        </w:rPr>
        <w:t>6</w:t>
      </w:r>
      <w:r w:rsidR="00791C5D" w:rsidRPr="008758C8">
        <w:rPr>
          <w:b/>
          <w:bCs/>
          <w:color w:val="000000" w:themeColor="text1"/>
        </w:rPr>
        <w:t xml:space="preserve">) </w:t>
      </w:r>
      <w:r w:rsidR="00782CB6" w:rsidRPr="008758C8">
        <w:rPr>
          <w:b/>
          <w:bCs/>
          <w:color w:val="000000" w:themeColor="text1"/>
        </w:rPr>
        <w:t>months at least</w:t>
      </w:r>
      <w:r w:rsidR="00C16A69" w:rsidRPr="008758C8">
        <w:rPr>
          <w:b/>
          <w:bCs/>
          <w:color w:val="000000" w:themeColor="text1"/>
        </w:rPr>
        <w:t xml:space="preserve"> from the date of the offer submission closing date</w:t>
      </w:r>
      <w:r w:rsidRPr="008758C8">
        <w:rPr>
          <w:color w:val="000000" w:themeColor="text1"/>
        </w:rPr>
        <w:t>.</w:t>
      </w:r>
      <w:r w:rsidR="00E613A9" w:rsidRPr="008758C8">
        <w:rPr>
          <w:color w:val="000000" w:themeColor="text1"/>
        </w:rPr>
        <w:t xml:space="preserve"> </w:t>
      </w:r>
      <w:r w:rsidR="000F2640" w:rsidRPr="008758C8">
        <w:rPr>
          <w:color w:val="000000" w:themeColor="text1"/>
        </w:rPr>
        <w:t xml:space="preserve">By virtue </w:t>
      </w:r>
      <w:r w:rsidR="00790384" w:rsidRPr="008758C8">
        <w:rPr>
          <w:color w:val="000000" w:themeColor="text1"/>
        </w:rPr>
        <w:t>of Article</w:t>
      </w:r>
      <w:r w:rsidR="00E613A9" w:rsidRPr="008758C8">
        <w:rPr>
          <w:color w:val="000000" w:themeColor="text1"/>
        </w:rPr>
        <w:t xml:space="preserve"> (21-1) of the PPL no.244/2021, MIC2 may request the extension of the offer validity, </w:t>
      </w:r>
      <w:r w:rsidR="00790384" w:rsidRPr="008758C8">
        <w:rPr>
          <w:color w:val="000000" w:themeColor="text1"/>
        </w:rPr>
        <w:t>however</w:t>
      </w:r>
      <w:r w:rsidR="00E613A9" w:rsidRPr="008758C8">
        <w:rPr>
          <w:color w:val="000000" w:themeColor="text1"/>
        </w:rPr>
        <w:t xml:space="preserve"> bidder can refuse such request without confiscate his bid bond by MIC2</w:t>
      </w:r>
      <w:r w:rsidR="000F2640" w:rsidRPr="008758C8">
        <w:rPr>
          <w:color w:val="000000" w:themeColor="text1"/>
        </w:rPr>
        <w:t>.</w:t>
      </w:r>
    </w:p>
    <w:p w14:paraId="5D93D20F" w14:textId="77777777" w:rsidR="00782CB6" w:rsidRPr="008758C8" w:rsidRDefault="00782CB6" w:rsidP="00E613A9">
      <w:pPr>
        <w:ind w:left="1620" w:hanging="900"/>
        <w:rPr>
          <w:color w:val="000000" w:themeColor="text1"/>
        </w:rPr>
      </w:pPr>
    </w:p>
    <w:p w14:paraId="3309C670" w14:textId="1984AEBF" w:rsidR="00782CB6" w:rsidRPr="00241331" w:rsidRDefault="00782CB6" w:rsidP="0044368B">
      <w:pPr>
        <w:pStyle w:val="Heading4"/>
        <w:ind w:left="1620" w:hanging="900"/>
        <w:jc w:val="both"/>
        <w:rPr>
          <w:color w:val="000000" w:themeColor="text1"/>
        </w:rPr>
      </w:pPr>
      <w:bookmarkStart w:id="376" w:name="_Toc402437966"/>
      <w:r w:rsidRPr="008758C8">
        <w:rPr>
          <w:color w:val="000000" w:themeColor="text1"/>
        </w:rPr>
        <w:t xml:space="preserve">Each </w:t>
      </w:r>
      <w:r w:rsidR="00790384" w:rsidRPr="008758C8">
        <w:rPr>
          <w:color w:val="000000" w:themeColor="text1"/>
        </w:rPr>
        <w:t>bidder</w:t>
      </w:r>
      <w:r w:rsidRPr="008758C8">
        <w:rPr>
          <w:color w:val="000000" w:themeColor="text1"/>
        </w:rPr>
        <w:t xml:space="preserve"> shall submit a bid bond </w:t>
      </w:r>
      <w:r w:rsidR="009305AB">
        <w:rPr>
          <w:color w:val="000000" w:themeColor="text1"/>
        </w:rPr>
        <w:t xml:space="preserve">in cash or as </w:t>
      </w:r>
      <w:r w:rsidRPr="008758C8">
        <w:rPr>
          <w:color w:val="000000" w:themeColor="text1"/>
        </w:rPr>
        <w:t xml:space="preserve">bank guarantee amounting </w:t>
      </w:r>
      <w:r w:rsidR="00934714" w:rsidRPr="008758C8">
        <w:rPr>
          <w:color w:val="000000" w:themeColor="text1"/>
        </w:rPr>
        <w:t>to</w:t>
      </w:r>
      <w:r w:rsidR="009E35FD" w:rsidRPr="008758C8">
        <w:rPr>
          <w:color w:val="000000" w:themeColor="text1"/>
        </w:rPr>
        <w:t xml:space="preserve"> USD</w:t>
      </w:r>
      <w:r w:rsidR="00882325" w:rsidRPr="008758C8">
        <w:rPr>
          <w:color w:val="000000" w:themeColor="text1"/>
        </w:rPr>
        <w:t>/</w:t>
      </w:r>
      <w:r w:rsidR="00DD1A98" w:rsidRPr="008758C8">
        <w:rPr>
          <w:color w:val="000000" w:themeColor="text1"/>
        </w:rPr>
        <w:t>2</w:t>
      </w:r>
      <w:r w:rsidR="0044368B" w:rsidRPr="008758C8">
        <w:rPr>
          <w:color w:val="000000" w:themeColor="text1"/>
        </w:rPr>
        <w:t>5</w:t>
      </w:r>
      <w:r w:rsidR="009E35FD" w:rsidRPr="008758C8">
        <w:rPr>
          <w:color w:val="000000" w:themeColor="text1"/>
        </w:rPr>
        <w:t>,000</w:t>
      </w:r>
      <w:r w:rsidRPr="008758C8">
        <w:rPr>
          <w:color w:val="000000" w:themeColor="text1"/>
        </w:rPr>
        <w:t>/</w:t>
      </w:r>
      <w:r w:rsidR="00790384" w:rsidRPr="008758C8">
        <w:rPr>
          <w:color w:val="000000" w:themeColor="text1"/>
        </w:rPr>
        <w:t xml:space="preserve"> in Fresh USD</w:t>
      </w:r>
      <w:r w:rsidRPr="008758C8">
        <w:rPr>
          <w:color w:val="000000" w:themeColor="text1"/>
        </w:rPr>
        <w:t xml:space="preserve"> </w:t>
      </w:r>
      <w:r w:rsidR="00803907" w:rsidRPr="008758C8">
        <w:rPr>
          <w:color w:val="000000" w:themeColor="text1"/>
        </w:rPr>
        <w:t>by virtue of A</w:t>
      </w:r>
      <w:r w:rsidRPr="008758C8">
        <w:rPr>
          <w:color w:val="000000" w:themeColor="text1"/>
        </w:rPr>
        <w:t>rticle 34 of the PPL</w:t>
      </w:r>
      <w:r w:rsidR="00B64D91" w:rsidRPr="008758C8">
        <w:rPr>
          <w:color w:val="000000" w:themeColor="text1"/>
        </w:rPr>
        <w:t xml:space="preserve"> no.244/2021</w:t>
      </w:r>
      <w:r w:rsidRPr="008758C8">
        <w:rPr>
          <w:color w:val="000000" w:themeColor="text1"/>
        </w:rPr>
        <w:t xml:space="preserve"> where the period of such bid bond </w:t>
      </w:r>
      <w:r w:rsidR="005F1257" w:rsidRPr="008758C8">
        <w:rPr>
          <w:color w:val="000000" w:themeColor="text1"/>
        </w:rPr>
        <w:t xml:space="preserve">shall be </w:t>
      </w:r>
      <w:r w:rsidR="0044368B" w:rsidRPr="008758C8">
        <w:rPr>
          <w:color w:val="000000" w:themeColor="text1"/>
        </w:rPr>
        <w:t>Seven (7</w:t>
      </w:r>
      <w:r w:rsidR="00934714" w:rsidRPr="008758C8">
        <w:rPr>
          <w:color w:val="000000" w:themeColor="text1"/>
        </w:rPr>
        <w:t xml:space="preserve">) </w:t>
      </w:r>
      <w:r w:rsidR="00347E80" w:rsidRPr="008758C8">
        <w:rPr>
          <w:color w:val="000000" w:themeColor="text1"/>
        </w:rPr>
        <w:t>months</w:t>
      </w:r>
      <w:r w:rsidR="00C16A69" w:rsidRPr="008758C8">
        <w:rPr>
          <w:b/>
          <w:bCs/>
          <w:color w:val="000000" w:themeColor="text1"/>
        </w:rPr>
        <w:t xml:space="preserve"> from the</w:t>
      </w:r>
      <w:r w:rsidR="00C16A69" w:rsidRPr="00241331">
        <w:rPr>
          <w:b/>
          <w:bCs/>
          <w:color w:val="000000" w:themeColor="text1"/>
        </w:rPr>
        <w:t xml:space="preserve"> date of the offer submission closing date</w:t>
      </w:r>
      <w:r w:rsidRPr="00241331">
        <w:rPr>
          <w:color w:val="000000" w:themeColor="text1"/>
        </w:rPr>
        <w:t>.</w:t>
      </w:r>
    </w:p>
    <w:p w14:paraId="4E97BCEE" w14:textId="05F323C0"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376"/>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lastRenderedPageBreak/>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BoM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w:t>
            </w:r>
            <w:proofErr w:type="gramStart"/>
            <w:r w:rsidRPr="00D03D12">
              <w:rPr>
                <w:rFonts w:asciiTheme="minorBidi" w:eastAsiaTheme="minorEastAsia" w:hAnsiTheme="minorBidi" w:cstheme="minorBidi"/>
                <w:color w:val="000000" w:themeColor="text1"/>
                <w:sz w:val="22"/>
                <w:szCs w:val="22"/>
              </w:rPr>
              <w:t xml:space="preserve">should be </w:t>
            </w:r>
            <w:r w:rsidRPr="00896781">
              <w:rPr>
                <w:rFonts w:asciiTheme="minorBidi" w:eastAsiaTheme="minorEastAsia" w:hAnsiTheme="minorBidi" w:cstheme="minorBidi"/>
                <w:color w:val="000000" w:themeColor="text1"/>
                <w:sz w:val="22"/>
                <w:szCs w:val="22"/>
              </w:rPr>
              <w:t>quoted</w:t>
            </w:r>
            <w:proofErr w:type="gramEnd"/>
            <w:r w:rsidRPr="00896781">
              <w:rPr>
                <w:rFonts w:asciiTheme="minorBidi" w:eastAsiaTheme="minorEastAsia" w:hAnsiTheme="minorBidi" w:cstheme="minorBidi"/>
                <w:color w:val="000000" w:themeColor="text1"/>
                <w:sz w:val="22"/>
                <w:szCs w:val="22"/>
              </w:rPr>
              <w:t xml:space="preserve">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 xml:space="preserve">The prices </w:t>
            </w:r>
            <w:proofErr w:type="gramStart"/>
            <w:r w:rsidRPr="00896781">
              <w:rPr>
                <w:rFonts w:asciiTheme="minorBidi" w:eastAsiaTheme="minorEastAsia" w:hAnsiTheme="minorBidi" w:cstheme="minorBidi"/>
                <w:color w:val="000000" w:themeColor="text1"/>
                <w:sz w:val="22"/>
                <w:szCs w:val="22"/>
              </w:rPr>
              <w:t>should be detailed</w:t>
            </w:r>
            <w:proofErr w:type="gramEnd"/>
            <w:r w:rsidRPr="00896781">
              <w:rPr>
                <w:rFonts w:asciiTheme="minorBidi" w:eastAsiaTheme="minorEastAsia" w:hAnsiTheme="minorBidi" w:cstheme="minorBidi"/>
                <w:color w:val="000000" w:themeColor="text1"/>
                <w:sz w:val="22"/>
                <w:szCs w:val="22"/>
              </w:rPr>
              <w:t xml:space="preserve">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B816AB">
      <w:pPr>
        <w:pStyle w:val="Heading3"/>
        <w:ind w:left="720"/>
        <w:jc w:val="both"/>
        <w:rPr>
          <w:b/>
          <w:bCs w:val="0"/>
          <w:color w:val="000000" w:themeColor="text1"/>
        </w:rPr>
      </w:pPr>
      <w:bookmarkStart w:id="377" w:name="_Toc402437967"/>
      <w:bookmarkStart w:id="378" w:name="_Toc430341908"/>
      <w:r w:rsidRPr="00B816AB">
        <w:rPr>
          <w:b/>
          <w:bCs w:val="0"/>
          <w:color w:val="000000" w:themeColor="text1"/>
        </w:rPr>
        <w:t xml:space="preserve">RFP Response </w:t>
      </w:r>
      <w:bookmarkEnd w:id="377"/>
      <w:r w:rsidRPr="00B816AB">
        <w:rPr>
          <w:b/>
          <w:bCs w:val="0"/>
          <w:color w:val="000000" w:themeColor="text1"/>
        </w:rPr>
        <w:t>Details</w:t>
      </w:r>
      <w:bookmarkEnd w:id="378"/>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379" w:name="_Toc402440873"/>
      <w:bookmarkStart w:id="380" w:name="_Toc402441185"/>
      <w:bookmarkStart w:id="381" w:name="_Toc402441263"/>
      <w:bookmarkStart w:id="382" w:name="_Toc402443507"/>
      <w:bookmarkEnd w:id="379"/>
      <w:bookmarkEnd w:id="380"/>
      <w:bookmarkEnd w:id="381"/>
      <w:bookmarkEnd w:id="382"/>
    </w:p>
    <w:p w14:paraId="54AD595E" w14:textId="77777777" w:rsidR="00C804BE" w:rsidRPr="009C2F83" w:rsidRDefault="00C804BE" w:rsidP="00C804BE">
      <w:pPr>
        <w:pStyle w:val="ListParagraph"/>
        <w:numPr>
          <w:ilvl w:val="0"/>
          <w:numId w:val="23"/>
        </w:numPr>
        <w:ind w:left="288" w:hanging="288"/>
        <w:jc w:val="both"/>
        <w:rPr>
          <w:color w:val="000000" w:themeColor="text1"/>
        </w:rPr>
      </w:pPr>
      <w:bookmarkStart w:id="383" w:name="_Toc402437971"/>
      <w:r w:rsidRPr="009C2F83">
        <w:t xml:space="preserve">Detailed specifications to the services that </w:t>
      </w:r>
      <w:proofErr w:type="gramStart"/>
      <w:r w:rsidRPr="009C2F83">
        <w:t>may be provided</w:t>
      </w:r>
      <w:proofErr w:type="gramEnd"/>
      <w:r w:rsidRPr="009C2F83">
        <w:t>.</w:t>
      </w:r>
    </w:p>
    <w:p w14:paraId="1993B3E9" w14:textId="77777777" w:rsidR="00D065DD" w:rsidRPr="008F618A" w:rsidRDefault="00D065DD" w:rsidP="00D065DD">
      <w:pPr>
        <w:pStyle w:val="ListParagraph"/>
        <w:numPr>
          <w:ilvl w:val="0"/>
          <w:numId w:val="23"/>
        </w:numPr>
        <w:ind w:left="270" w:hanging="270"/>
        <w:jc w:val="both"/>
      </w:pPr>
      <w:r w:rsidRPr="008F618A">
        <w:t>The Bidder’s latest and state of the art technology, Features and Services including the OPEX savings, Bidder(s) roadmap, Bidder(s) multi technology, Bidder(s) offered and available features. The offered products need to be scalable and to guarantee the best efficiency and Total Cost of Ownership.</w:t>
      </w:r>
    </w:p>
    <w:p w14:paraId="52699E00" w14:textId="77777777" w:rsidR="00D065DD" w:rsidRPr="008F618A" w:rsidRDefault="00D065DD" w:rsidP="00D065DD">
      <w:pPr>
        <w:pStyle w:val="ListParagraph"/>
        <w:numPr>
          <w:ilvl w:val="0"/>
          <w:numId w:val="23"/>
        </w:numPr>
        <w:ind w:left="270" w:hanging="270"/>
        <w:jc w:val="both"/>
      </w:pPr>
      <w:r w:rsidRPr="008F618A">
        <w:t>A clear technical feedback and commitment to guarantee an intact MIC2 network availability during and after the installation</w:t>
      </w:r>
    </w:p>
    <w:p w14:paraId="38DF5438" w14:textId="77777777" w:rsidR="00D065DD" w:rsidRPr="008F618A" w:rsidRDefault="00D065DD" w:rsidP="00D065DD">
      <w:pPr>
        <w:pStyle w:val="ListParagraph"/>
        <w:numPr>
          <w:ilvl w:val="0"/>
          <w:numId w:val="23"/>
        </w:numPr>
        <w:ind w:left="270" w:hanging="270"/>
        <w:jc w:val="both"/>
      </w:pPr>
      <w:r w:rsidRPr="008F618A">
        <w:t xml:space="preserve">Detailed Technical Specification: Bidders are requested to provide in the technical offer the technical details of the products (specifications, dimensioning, features, optimization, etc.) including the related detailed </w:t>
      </w:r>
      <w:r w:rsidRPr="008F618A">
        <w:rPr>
          <w:b/>
          <w:bCs/>
          <w:i/>
          <w:iCs/>
          <w:color w:val="FF0000"/>
          <w:u w:val="single"/>
        </w:rPr>
        <w:t>Unpriced</w:t>
      </w:r>
      <w:r w:rsidRPr="008F618A">
        <w:t xml:space="preserve"> “Bill of Quantity” (</w:t>
      </w:r>
      <w:proofErr w:type="spellStart"/>
      <w:r w:rsidRPr="008F618A">
        <w:t>BoQ</w:t>
      </w:r>
      <w:proofErr w:type="spellEnd"/>
      <w:r w:rsidRPr="008F618A">
        <w:t xml:space="preserve">) </w:t>
      </w:r>
      <w:r w:rsidRPr="008F618A">
        <w:rPr>
          <w:rFonts w:cs="Arial"/>
          <w:color w:val="000000"/>
          <w:lang w:eastAsia="fr-FR"/>
        </w:rPr>
        <w:t>for all relevant Hardware, Software, that are needed to implement Vendor(s)‘s SaaS solution at MIC2 premises. Hardware are the responsibility of MIC2</w:t>
      </w:r>
      <w:r w:rsidRPr="008F618A">
        <w:t xml:space="preserve">, subject to MIC2’s right to revise this </w:t>
      </w:r>
      <w:proofErr w:type="spellStart"/>
      <w:proofErr w:type="gramStart"/>
      <w:r w:rsidRPr="008F618A">
        <w:t>BoQ</w:t>
      </w:r>
      <w:proofErr w:type="spellEnd"/>
      <w:proofErr w:type="gramEnd"/>
      <w:r w:rsidRPr="008F618A">
        <w:t xml:space="preserve"> following the Final Selection Date. </w:t>
      </w:r>
    </w:p>
    <w:p w14:paraId="6AAEC999" w14:textId="77777777" w:rsidR="00D065DD" w:rsidRPr="008F618A" w:rsidRDefault="00D065DD" w:rsidP="00D065DD">
      <w:pPr>
        <w:pStyle w:val="ListParagraph"/>
        <w:numPr>
          <w:ilvl w:val="0"/>
          <w:numId w:val="23"/>
        </w:numPr>
        <w:ind w:left="270" w:hanging="270"/>
        <w:jc w:val="both"/>
      </w:pPr>
      <w:r w:rsidRPr="008F618A">
        <w:t xml:space="preserve">The technical specifications shall comply with all related international standards and the requirements detailed in this RFP. It is required that any product offered </w:t>
      </w:r>
      <w:proofErr w:type="gramStart"/>
      <w:r w:rsidRPr="008F618A">
        <w:t>is well documented</w:t>
      </w:r>
      <w:proofErr w:type="gramEnd"/>
      <w:r w:rsidRPr="008F618A">
        <w:t xml:space="preserve"> and is commercially available with full references by the time of the installation in the network. MIC2 will not accept any part of the product which is still under Research and Development</w:t>
      </w:r>
    </w:p>
    <w:p w14:paraId="4E78E9F1" w14:textId="77777777" w:rsidR="00D065DD" w:rsidRPr="008F618A" w:rsidRDefault="00D065DD" w:rsidP="00D065DD">
      <w:pPr>
        <w:pStyle w:val="ListParagraph"/>
        <w:numPr>
          <w:ilvl w:val="0"/>
          <w:numId w:val="23"/>
        </w:numPr>
        <w:ind w:left="270" w:hanging="270"/>
        <w:jc w:val="both"/>
      </w:pPr>
      <w:r w:rsidRPr="008F618A">
        <w:lastRenderedPageBreak/>
        <w:t>Detailed Delivery, Implementation and Integration Plans: Bidders are requested to provide the full project delivery, implementation and integration plans, subject to MIC2’s approval</w:t>
      </w:r>
    </w:p>
    <w:p w14:paraId="0FB3A9F5" w14:textId="77777777" w:rsidR="00D065DD" w:rsidRPr="008F618A" w:rsidRDefault="00D065DD" w:rsidP="00D065DD">
      <w:pPr>
        <w:pStyle w:val="ListParagraph"/>
        <w:numPr>
          <w:ilvl w:val="0"/>
          <w:numId w:val="23"/>
        </w:numPr>
        <w:ind w:left="270" w:hanging="270"/>
        <w:jc w:val="both"/>
      </w:pPr>
      <w:r w:rsidRPr="008F618A">
        <w:t>Knowledge Transfer: Bidders shall knowledge transfer as part of the RFP response as defined in Technical Specifications (Appendix1)</w:t>
      </w:r>
    </w:p>
    <w:p w14:paraId="34AC06F1" w14:textId="00DD10CB" w:rsidR="00D065DD" w:rsidRDefault="00D065DD" w:rsidP="00D065DD">
      <w:pPr>
        <w:pStyle w:val="ListParagraph"/>
        <w:numPr>
          <w:ilvl w:val="0"/>
          <w:numId w:val="23"/>
        </w:numPr>
        <w:ind w:left="288" w:hanging="288"/>
        <w:jc w:val="both"/>
        <w:rPr>
          <w:color w:val="000000" w:themeColor="text1"/>
        </w:rPr>
      </w:pPr>
      <w:r w:rsidRPr="008F618A">
        <w:rPr>
          <w:color w:val="000000" w:themeColor="text1"/>
        </w:rPr>
        <w:t>A Description of any abbreviation and/or symbol used in the schematics, drawings and calculations</w:t>
      </w:r>
    </w:p>
    <w:p w14:paraId="1075472C" w14:textId="77777777" w:rsidR="00D065DD" w:rsidRPr="008F618A" w:rsidRDefault="00D065DD" w:rsidP="00D065DD">
      <w:pPr>
        <w:pStyle w:val="ListParagraph"/>
        <w:numPr>
          <w:ilvl w:val="0"/>
          <w:numId w:val="23"/>
        </w:numPr>
        <w:ind w:left="288" w:hanging="288"/>
        <w:jc w:val="both"/>
        <w:rPr>
          <w:color w:val="000000" w:themeColor="text1"/>
        </w:rPr>
      </w:pPr>
      <w:r w:rsidRPr="008F618A">
        <w:rPr>
          <w:color w:val="000000" w:themeColor="text1"/>
        </w:rPr>
        <w:t>System documentation and an acceptance testing procedure</w:t>
      </w:r>
    </w:p>
    <w:p w14:paraId="6AA7411A" w14:textId="77777777" w:rsidR="00D065DD" w:rsidRPr="008F618A" w:rsidRDefault="00D065DD" w:rsidP="00D065DD">
      <w:pPr>
        <w:pStyle w:val="ListParagraph"/>
        <w:numPr>
          <w:ilvl w:val="0"/>
          <w:numId w:val="23"/>
        </w:numPr>
        <w:ind w:left="270" w:hanging="270"/>
        <w:jc w:val="both"/>
      </w:pPr>
      <w:bookmarkStart w:id="384" w:name="_Toc402437974"/>
      <w:r w:rsidRPr="008F618A">
        <w:t xml:space="preserve">A clear separation in the commercial offer part between the prices related to each </w:t>
      </w:r>
      <w:bookmarkEnd w:id="384"/>
      <w:r w:rsidRPr="008F618A">
        <w:t>category</w:t>
      </w:r>
    </w:p>
    <w:p w14:paraId="1E72764F" w14:textId="0F2B7E10" w:rsidR="0091724B" w:rsidRPr="009C2F83" w:rsidRDefault="0091724B" w:rsidP="0091724B">
      <w:pPr>
        <w:pStyle w:val="ListParagraph"/>
        <w:numPr>
          <w:ilvl w:val="0"/>
          <w:numId w:val="23"/>
        </w:numPr>
        <w:ind w:left="288" w:hanging="288"/>
      </w:pPr>
      <w:r w:rsidRPr="009C2F83">
        <w:t xml:space="preserve">Price shall include the detailed price for the services to </w:t>
      </w:r>
      <w:proofErr w:type="gramStart"/>
      <w:r w:rsidRPr="009C2F83">
        <w:t>be provided</w:t>
      </w:r>
      <w:proofErr w:type="gramEnd"/>
      <w:r w:rsidR="00C02CDF" w:rsidRPr="009C2F83">
        <w:t>.</w:t>
      </w:r>
    </w:p>
    <w:p w14:paraId="1901F999" w14:textId="787930F5" w:rsidR="00E55A7E" w:rsidRPr="009C2F83" w:rsidRDefault="00E55A7E" w:rsidP="00E55A7E">
      <w:pPr>
        <w:pStyle w:val="ListParagraph"/>
        <w:numPr>
          <w:ilvl w:val="0"/>
          <w:numId w:val="23"/>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63EDEBFB" w14:textId="495FBE72" w:rsidR="00E55A7E" w:rsidRPr="00A20B3E" w:rsidRDefault="00E55A7E" w:rsidP="00E55A7E">
      <w:pPr>
        <w:pStyle w:val="ListParagraph"/>
        <w:numPr>
          <w:ilvl w:val="0"/>
          <w:numId w:val="2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E55A7E">
      <w:pPr>
        <w:pStyle w:val="ListParagraph"/>
        <w:numPr>
          <w:ilvl w:val="1"/>
          <w:numId w:val="23"/>
        </w:numPr>
        <w:rPr>
          <w:color w:val="000000" w:themeColor="text1"/>
        </w:rPr>
      </w:pPr>
      <w:r w:rsidRPr="00A20B3E">
        <w:rPr>
          <w:color w:val="000000" w:themeColor="text1"/>
        </w:rPr>
        <w:t>Fully Compliant “C1”</w:t>
      </w:r>
    </w:p>
    <w:p w14:paraId="26A67642" w14:textId="428D2CEE" w:rsidR="00E55A7E" w:rsidRPr="00A20B3E" w:rsidRDefault="00E55A7E" w:rsidP="007C3728">
      <w:pPr>
        <w:pStyle w:val="ListParagraph"/>
        <w:numPr>
          <w:ilvl w:val="1"/>
          <w:numId w:val="2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E55A7E">
      <w:pPr>
        <w:pStyle w:val="ListParagraph"/>
        <w:numPr>
          <w:ilvl w:val="1"/>
          <w:numId w:val="2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2A7A6CB9" w:rsidR="00393551" w:rsidRPr="00D065DD" w:rsidRDefault="00F201EA" w:rsidP="00371442">
      <w:pPr>
        <w:pStyle w:val="ListParagraph"/>
        <w:numPr>
          <w:ilvl w:val="0"/>
          <w:numId w:val="24"/>
        </w:numPr>
        <w:ind w:left="270"/>
        <w:jc w:val="both"/>
        <w:rPr>
          <w:color w:val="000000" w:themeColor="text1"/>
        </w:rPr>
      </w:pPr>
      <w:r w:rsidRPr="00D065DD">
        <w:rPr>
          <w:rFonts w:asciiTheme="minorBidi" w:hAnsiTheme="minorBidi"/>
          <w:color w:val="000000" w:themeColor="text1"/>
        </w:rPr>
        <w:t>The Bidder needs to provide the detailed specifications for each requirement, along with its de</w:t>
      </w:r>
      <w:r w:rsidR="00393551" w:rsidRPr="00D065DD">
        <w:rPr>
          <w:rFonts w:asciiTheme="minorBidi" w:hAnsiTheme="minorBidi"/>
          <w:color w:val="000000" w:themeColor="text1"/>
        </w:rPr>
        <w:t>t</w:t>
      </w:r>
      <w:r w:rsidR="004C5267" w:rsidRPr="00D065DD">
        <w:rPr>
          <w:rFonts w:asciiTheme="minorBidi" w:hAnsiTheme="minorBidi"/>
          <w:color w:val="000000" w:themeColor="text1"/>
        </w:rPr>
        <w:t>ailed technical specifications.</w:t>
      </w:r>
    </w:p>
    <w:p w14:paraId="27475535" w14:textId="63506F53" w:rsidR="00F201EA" w:rsidRPr="00D03D12" w:rsidRDefault="00F201EA" w:rsidP="00CA59B1">
      <w:pPr>
        <w:pStyle w:val="ListParagraph"/>
        <w:numPr>
          <w:ilvl w:val="0"/>
          <w:numId w:val="2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1EC782CA" w:rsidR="008F262A" w:rsidRPr="00D03D12" w:rsidRDefault="00306E65" w:rsidP="00B816AB">
      <w:pPr>
        <w:pStyle w:val="Heading4"/>
        <w:numPr>
          <w:ilvl w:val="0"/>
          <w:numId w:val="25"/>
        </w:numPr>
        <w:ind w:left="270" w:hanging="270"/>
        <w:jc w:val="both"/>
        <w:rPr>
          <w:color w:val="000000" w:themeColor="text1"/>
        </w:rPr>
      </w:pPr>
      <w:bookmarkStart w:id="385" w:name="_Toc402437973"/>
      <w:bookmarkEnd w:id="383"/>
      <w:r w:rsidRPr="00AA4DEC">
        <w:rPr>
          <w:b/>
          <w:bCs/>
          <w:color w:val="000000" w:themeColor="text1"/>
        </w:rPr>
        <w:t>Pricing</w:t>
      </w:r>
      <w:r w:rsidRPr="00D03D12">
        <w:rPr>
          <w:color w:val="000000" w:themeColor="text1"/>
        </w:rPr>
        <w:t>: In reference to the t</w:t>
      </w:r>
      <w:r w:rsidR="00790A3F" w:rsidRPr="00D03D12">
        <w:rPr>
          <w:color w:val="000000" w:themeColor="text1"/>
        </w:rPr>
        <w:t>erms of Clause (</w:t>
      </w:r>
      <w:r w:rsidR="00326175">
        <w:rPr>
          <w:color w:val="000000" w:themeColor="text1"/>
        </w:rPr>
        <w:t>4</w:t>
      </w:r>
      <w:r w:rsidRPr="00D03D12">
        <w:rPr>
          <w:color w:val="000000" w:themeColor="text1"/>
        </w:rPr>
        <w:t xml:space="preserve">.2.1.1) Point B herein above, pricing shall include the detailed price for the services to </w:t>
      </w:r>
      <w:proofErr w:type="gramStart"/>
      <w:r w:rsidRPr="00D03D12">
        <w:rPr>
          <w:color w:val="000000" w:themeColor="text1"/>
        </w:rPr>
        <w:t>be provided</w:t>
      </w:r>
      <w:proofErr w:type="gramEnd"/>
      <w:r w:rsidRPr="00D03D12">
        <w:rPr>
          <w:color w:val="000000" w:themeColor="text1"/>
        </w:rPr>
        <w:t>.</w:t>
      </w:r>
    </w:p>
    <w:p w14:paraId="7EBFF784" w14:textId="6FC085BF" w:rsidR="00722B7E" w:rsidRPr="00D03D12" w:rsidRDefault="00722B7E" w:rsidP="00DA1F79">
      <w:pPr>
        <w:pStyle w:val="ListParagraph"/>
        <w:numPr>
          <w:ilvl w:val="0"/>
          <w:numId w:val="31"/>
        </w:numPr>
        <w:ind w:left="0" w:firstLine="0"/>
        <w:jc w:val="both"/>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B816AB">
        <w:rPr>
          <w:rFonts w:eastAsiaTheme="minorEastAsia" w:cstheme="minorBidi"/>
          <w:color w:val="000000" w:themeColor="text1"/>
          <w:szCs w:val="28"/>
        </w:rPr>
        <w:t xml:space="preserve">USD </w:t>
      </w:r>
      <w:r w:rsidRPr="00D03D12">
        <w:rPr>
          <w:rFonts w:eastAsiaTheme="minorEastAsia" w:cstheme="minorBidi"/>
          <w:color w:val="000000" w:themeColor="text1"/>
          <w:szCs w:val="28"/>
        </w:rPr>
        <w:t>and to have an account in Lebanon for local payments and an account abroad for settling his dues to third party vendors</w:t>
      </w:r>
      <w:r w:rsidR="00B816AB">
        <w:rPr>
          <w:rFonts w:eastAsiaTheme="minorEastAsia" w:cstheme="minorBidi"/>
          <w:color w:val="000000" w:themeColor="text1"/>
          <w:szCs w:val="28"/>
        </w:rPr>
        <w:t xml:space="preserve"> (if applicable)</w:t>
      </w:r>
      <w:r w:rsidRPr="00D03D12">
        <w:rPr>
          <w:rFonts w:eastAsiaTheme="minorEastAsia" w:cstheme="minorBidi"/>
          <w:color w:val="000000" w:themeColor="text1"/>
          <w:szCs w:val="28"/>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E54486">
      <w:pPr>
        <w:pStyle w:val="Heading3"/>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0E1E77AB" w14:textId="78F72D86" w:rsidR="00D1377D" w:rsidRDefault="00D1377D" w:rsidP="00E54486">
      <w:pPr>
        <w:jc w:val="both"/>
        <w:rPr>
          <w:rFonts w:ascii="Arial" w:eastAsiaTheme="minorEastAsia" w:hAnsi="Arial" w:cstheme="minorBidi"/>
          <w:color w:val="000000" w:themeColor="text1"/>
          <w:sz w:val="24"/>
          <w:szCs w:val="28"/>
        </w:rPr>
      </w:pPr>
    </w:p>
    <w:p w14:paraId="3D9A7839" w14:textId="77777777" w:rsidR="00405D12" w:rsidRDefault="00405D12"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E54486">
      <w:pPr>
        <w:pStyle w:val="Heading3"/>
        <w:numPr>
          <w:ilvl w:val="2"/>
          <w:numId w:val="45"/>
        </w:numPr>
        <w:ind w:left="900" w:hanging="810"/>
        <w:rPr>
          <w:rFonts w:eastAsiaTheme="minorEastAsia"/>
          <w:b/>
          <w:bCs w:val="0"/>
        </w:rPr>
      </w:pPr>
      <w:r w:rsidRPr="00E54486">
        <w:rPr>
          <w:rFonts w:eastAsiaTheme="minorEastAsia"/>
          <w:b/>
          <w:bCs w:val="0"/>
        </w:rPr>
        <w:lastRenderedPageBreak/>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3ED2CF34" w14:textId="631227A1" w:rsidR="00E613A9" w:rsidRDefault="00E613A9" w:rsidP="00E54486">
      <w:pPr>
        <w:jc w:val="both"/>
        <w:rPr>
          <w:rFonts w:ascii="Arial" w:eastAsiaTheme="minorEastAsia" w:hAnsi="Arial" w:cstheme="minorBidi"/>
          <w:color w:val="000000" w:themeColor="text1"/>
          <w:sz w:val="24"/>
          <w:szCs w:val="28"/>
        </w:rPr>
      </w:pPr>
    </w:p>
    <w:p w14:paraId="4A8745B2" w14:textId="5B5F51E0" w:rsidR="00E613A9" w:rsidRDefault="00E613A9" w:rsidP="00E54486">
      <w:pPr>
        <w:jc w:val="both"/>
        <w:rPr>
          <w:rFonts w:ascii="Arial" w:eastAsiaTheme="minorEastAsia" w:hAnsi="Arial" w:cstheme="minorBidi"/>
          <w:color w:val="000000" w:themeColor="text1"/>
          <w:sz w:val="24"/>
          <w:szCs w:val="28"/>
        </w:rPr>
      </w:pPr>
    </w:p>
    <w:p w14:paraId="79EF1CA0" w14:textId="6CDA48BC" w:rsidR="00EE70A9" w:rsidRPr="00D03D12" w:rsidRDefault="0030555B" w:rsidP="00310159">
      <w:pPr>
        <w:pStyle w:val="Heading2"/>
        <w:jc w:val="both"/>
        <w:rPr>
          <w:color w:val="000000" w:themeColor="text1"/>
        </w:rPr>
      </w:pPr>
      <w:bookmarkStart w:id="386" w:name="_Toc141265348"/>
      <w:r w:rsidRPr="00D03D12">
        <w:rPr>
          <w:color w:val="000000" w:themeColor="text1"/>
        </w:rPr>
        <w:t>Payment Terms:</w:t>
      </w:r>
      <w:bookmarkEnd w:id="386"/>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32DA125F" w14:textId="77777777" w:rsidR="00D71692" w:rsidRPr="001D0E17" w:rsidRDefault="00D71692" w:rsidP="00D71692">
      <w:pPr>
        <w:jc w:val="both"/>
        <w:rPr>
          <w:rFonts w:asciiTheme="minorBidi" w:hAnsiTheme="minorBidi" w:cstheme="minorBidi"/>
          <w:sz w:val="24"/>
          <w:szCs w:val="24"/>
        </w:rPr>
      </w:pPr>
    </w:p>
    <w:p w14:paraId="02BCD2F6" w14:textId="77777777" w:rsidR="007913FD" w:rsidRPr="00FB6BA6" w:rsidRDefault="007913FD" w:rsidP="006644A5">
      <w:pPr>
        <w:pStyle w:val="NoSpacing"/>
        <w:spacing w:after="120"/>
        <w:ind w:left="540" w:hanging="540"/>
        <w:jc w:val="both"/>
        <w:rPr>
          <w:rFonts w:ascii="Arial" w:hAnsi="Arial"/>
          <w:color w:val="000000" w:themeColor="text1"/>
          <w:sz w:val="24"/>
          <w:szCs w:val="28"/>
        </w:rPr>
      </w:pPr>
      <w:r w:rsidRPr="00FB6BA6">
        <w:rPr>
          <w:rFonts w:ascii="Arial" w:hAnsi="Arial"/>
          <w:color w:val="000000" w:themeColor="text1"/>
          <w:sz w:val="24"/>
          <w:szCs w:val="28"/>
        </w:rPr>
        <w:t xml:space="preserve">Invoicing and </w:t>
      </w:r>
      <w:r w:rsidRPr="00FB6BA6">
        <w:rPr>
          <w:rFonts w:ascii="Arial" w:hAnsi="Arial" w:hint="eastAsia"/>
          <w:color w:val="000000" w:themeColor="text1"/>
          <w:sz w:val="24"/>
          <w:szCs w:val="28"/>
        </w:rPr>
        <w:t xml:space="preserve">Payment terms of </w:t>
      </w:r>
      <w:r w:rsidRPr="00FB6BA6">
        <w:rPr>
          <w:rFonts w:ascii="Arial" w:hAnsi="Arial"/>
          <w:color w:val="000000" w:themeColor="text1"/>
          <w:sz w:val="24"/>
          <w:szCs w:val="28"/>
        </w:rPr>
        <w:t xml:space="preserve">HW and </w:t>
      </w:r>
      <w:r w:rsidRPr="00FB6BA6">
        <w:rPr>
          <w:rFonts w:ascii="Arial" w:hAnsi="Arial" w:hint="eastAsia"/>
          <w:color w:val="000000" w:themeColor="text1"/>
          <w:sz w:val="24"/>
          <w:szCs w:val="28"/>
        </w:rPr>
        <w:t>Implementation service</w:t>
      </w:r>
      <w:r w:rsidRPr="00FB6BA6">
        <w:rPr>
          <w:rFonts w:ascii="Arial" w:hAnsi="Arial"/>
          <w:color w:val="000000" w:themeColor="text1"/>
          <w:sz w:val="24"/>
          <w:szCs w:val="28"/>
        </w:rPr>
        <w:t>s:</w:t>
      </w:r>
    </w:p>
    <w:p w14:paraId="11B14F77" w14:textId="77777777" w:rsidR="007913FD" w:rsidRPr="00FB6BA6" w:rsidRDefault="007913FD" w:rsidP="006644A5">
      <w:pPr>
        <w:pStyle w:val="NoSpacing"/>
        <w:jc w:val="both"/>
        <w:rPr>
          <w:rFonts w:ascii="Arial" w:hAnsi="Arial"/>
          <w:color w:val="000000" w:themeColor="text1"/>
          <w:sz w:val="24"/>
          <w:szCs w:val="28"/>
        </w:rPr>
      </w:pPr>
      <w:r w:rsidRPr="00FB6BA6">
        <w:rPr>
          <w:rFonts w:ascii="Arial" w:hAnsi="Arial"/>
          <w:color w:val="000000" w:themeColor="text1"/>
          <w:sz w:val="24"/>
          <w:szCs w:val="28"/>
        </w:rPr>
        <w:t xml:space="preserve">In case of Purchase Orders consisting of the supply of Products together with Implementation, the following invoicing terms shall apply for the Implementation: </w:t>
      </w:r>
    </w:p>
    <w:p w14:paraId="3DB9753B" w14:textId="77777777" w:rsidR="007913FD" w:rsidRPr="00FB6BA6" w:rsidRDefault="007913FD" w:rsidP="007913FD">
      <w:pPr>
        <w:pStyle w:val="NoSpacing"/>
        <w:ind w:left="540" w:hanging="540"/>
        <w:jc w:val="both"/>
        <w:rPr>
          <w:rFonts w:ascii="Arial" w:hAnsi="Arial"/>
          <w:color w:val="000000" w:themeColor="text1"/>
          <w:sz w:val="24"/>
          <w:szCs w:val="28"/>
        </w:rPr>
      </w:pPr>
    </w:p>
    <w:p w14:paraId="0ED33679" w14:textId="77777777" w:rsidR="007913FD" w:rsidRPr="00FB6BA6" w:rsidRDefault="007913FD" w:rsidP="007913FD">
      <w:pPr>
        <w:pStyle w:val="NoSpacing"/>
        <w:ind w:left="540" w:hanging="540"/>
        <w:jc w:val="both"/>
        <w:rPr>
          <w:rFonts w:ascii="Arial" w:hAnsi="Arial"/>
          <w:color w:val="000000" w:themeColor="text1"/>
          <w:sz w:val="24"/>
          <w:szCs w:val="28"/>
        </w:rPr>
      </w:pPr>
      <w:proofErr w:type="gramStart"/>
      <w:r w:rsidRPr="00FB6BA6">
        <w:rPr>
          <w:rFonts w:ascii="Arial" w:hAnsi="Arial"/>
          <w:color w:val="000000" w:themeColor="text1"/>
          <w:sz w:val="24"/>
          <w:szCs w:val="28"/>
        </w:rPr>
        <w:t>(</w:t>
      </w:r>
      <w:proofErr w:type="spellStart"/>
      <w:r w:rsidRPr="00FB6BA6">
        <w:rPr>
          <w:rFonts w:ascii="Arial" w:hAnsi="Arial"/>
          <w:color w:val="000000" w:themeColor="text1"/>
          <w:sz w:val="24"/>
          <w:szCs w:val="28"/>
        </w:rPr>
        <w:t>i</w:t>
      </w:r>
      <w:proofErr w:type="spellEnd"/>
      <w:r w:rsidRPr="00FB6BA6">
        <w:rPr>
          <w:rFonts w:ascii="Arial" w:hAnsi="Arial"/>
          <w:color w:val="000000" w:themeColor="text1"/>
          <w:sz w:val="24"/>
          <w:szCs w:val="28"/>
        </w:rPr>
        <w:t>)</w:t>
      </w:r>
      <w:r w:rsidRPr="00FB6BA6">
        <w:rPr>
          <w:rFonts w:ascii="Arial" w:hAnsi="Arial"/>
          <w:color w:val="000000" w:themeColor="text1"/>
          <w:sz w:val="24"/>
          <w:szCs w:val="28"/>
        </w:rPr>
        <w:tab/>
        <w:t>Fifty per cent (50%) of the part of the Purchase Order Value shall be invoiced by Supplier</w:t>
      </w:r>
      <w:proofErr w:type="gramEnd"/>
      <w:r w:rsidRPr="00FB6BA6">
        <w:rPr>
          <w:rFonts w:ascii="Arial" w:hAnsi="Arial"/>
          <w:color w:val="000000" w:themeColor="text1"/>
          <w:sz w:val="24"/>
          <w:szCs w:val="28"/>
        </w:rPr>
        <w:t xml:space="preserve"> at the date of completion of the Implementation Services established by the “Equipment Installation Report (EIR)” which shall contain the implemented list of material and the related hardware acceptance.</w:t>
      </w:r>
    </w:p>
    <w:p w14:paraId="57DD71DC" w14:textId="77777777" w:rsidR="007913FD" w:rsidRPr="00FB6BA6" w:rsidRDefault="007913FD" w:rsidP="007913FD">
      <w:pPr>
        <w:pStyle w:val="NoSpacing"/>
        <w:ind w:left="540" w:hanging="540"/>
        <w:jc w:val="both"/>
        <w:rPr>
          <w:rFonts w:ascii="Arial" w:hAnsi="Arial"/>
          <w:color w:val="000000" w:themeColor="text1"/>
          <w:sz w:val="24"/>
          <w:szCs w:val="28"/>
        </w:rPr>
      </w:pPr>
    </w:p>
    <w:p w14:paraId="6565DDB6" w14:textId="594E3D68" w:rsidR="007913FD" w:rsidRPr="00FB6BA6" w:rsidRDefault="007913FD" w:rsidP="007913FD">
      <w:pPr>
        <w:pStyle w:val="NoSpacing"/>
        <w:ind w:left="540" w:hanging="540"/>
        <w:jc w:val="both"/>
        <w:rPr>
          <w:rFonts w:ascii="Arial" w:hAnsi="Arial"/>
          <w:color w:val="000000" w:themeColor="text1"/>
          <w:sz w:val="24"/>
          <w:szCs w:val="28"/>
        </w:rPr>
      </w:pPr>
      <w:r w:rsidRPr="00FB6BA6">
        <w:rPr>
          <w:rFonts w:ascii="Arial" w:hAnsi="Arial"/>
          <w:color w:val="000000" w:themeColor="text1"/>
          <w:sz w:val="24"/>
          <w:szCs w:val="28"/>
        </w:rPr>
        <w:t>(ii)   Thirty per cent (30%) of the part of the Purchase Order Value shall be invoiced by Supplier at, the date of completion of the integration, configuration and tuning of the Products.</w:t>
      </w:r>
    </w:p>
    <w:p w14:paraId="0FF77253" w14:textId="77777777" w:rsidR="007913FD" w:rsidRPr="00FB6BA6" w:rsidRDefault="007913FD" w:rsidP="007913FD">
      <w:pPr>
        <w:pStyle w:val="NoSpacing"/>
        <w:ind w:left="540" w:hanging="540"/>
        <w:jc w:val="both"/>
        <w:rPr>
          <w:rFonts w:ascii="Arial" w:hAnsi="Arial"/>
          <w:color w:val="000000" w:themeColor="text1"/>
          <w:sz w:val="24"/>
          <w:szCs w:val="28"/>
        </w:rPr>
      </w:pPr>
    </w:p>
    <w:p w14:paraId="22E9A083" w14:textId="77777777" w:rsidR="007913FD" w:rsidRPr="00FB6BA6" w:rsidRDefault="007913FD" w:rsidP="007913FD">
      <w:pPr>
        <w:pStyle w:val="NoSpacing"/>
        <w:ind w:left="540" w:hanging="540"/>
        <w:jc w:val="both"/>
        <w:rPr>
          <w:rFonts w:ascii="Arial" w:hAnsi="Arial"/>
          <w:color w:val="000000" w:themeColor="text1"/>
          <w:sz w:val="24"/>
          <w:szCs w:val="28"/>
        </w:rPr>
      </w:pPr>
      <w:proofErr w:type="gramStart"/>
      <w:r w:rsidRPr="00FB6BA6">
        <w:rPr>
          <w:rFonts w:ascii="Arial" w:hAnsi="Arial"/>
          <w:color w:val="000000" w:themeColor="text1"/>
          <w:sz w:val="24"/>
          <w:szCs w:val="28"/>
        </w:rPr>
        <w:t>(iii)</w:t>
      </w:r>
      <w:r w:rsidRPr="00FB6BA6">
        <w:rPr>
          <w:rFonts w:ascii="Arial" w:hAnsi="Arial"/>
          <w:color w:val="000000" w:themeColor="text1"/>
          <w:sz w:val="24"/>
          <w:szCs w:val="28"/>
        </w:rPr>
        <w:tab/>
        <w:t>Ten per cent (10%) of the part of the Purchase Order Value shall be invoiced by Supplier</w:t>
      </w:r>
      <w:proofErr w:type="gramEnd"/>
      <w:r w:rsidRPr="00FB6BA6">
        <w:rPr>
          <w:rFonts w:ascii="Arial" w:hAnsi="Arial"/>
          <w:color w:val="000000" w:themeColor="text1"/>
          <w:sz w:val="24"/>
          <w:szCs w:val="28"/>
        </w:rPr>
        <w:t xml:space="preserve"> at the date of issuance of Preliminary Acceptance Certificate (PAC) including the Acceptance of the Products Performance.</w:t>
      </w:r>
    </w:p>
    <w:p w14:paraId="77BF8A91" w14:textId="77777777" w:rsidR="007913FD" w:rsidRPr="00FB6BA6" w:rsidRDefault="007913FD" w:rsidP="007913FD">
      <w:pPr>
        <w:pStyle w:val="NoSpacing"/>
        <w:ind w:left="540" w:hanging="540"/>
        <w:jc w:val="both"/>
        <w:rPr>
          <w:rFonts w:ascii="Arial" w:hAnsi="Arial"/>
          <w:color w:val="000000" w:themeColor="text1"/>
          <w:sz w:val="24"/>
          <w:szCs w:val="28"/>
        </w:rPr>
      </w:pPr>
    </w:p>
    <w:p w14:paraId="0A33D9BC" w14:textId="77777777" w:rsidR="007913FD" w:rsidRPr="00FB6BA6" w:rsidRDefault="007913FD" w:rsidP="007913FD">
      <w:pPr>
        <w:pStyle w:val="NoSpacing"/>
        <w:ind w:left="540" w:hanging="540"/>
        <w:jc w:val="both"/>
        <w:rPr>
          <w:rFonts w:ascii="Arial" w:hAnsi="Arial"/>
          <w:color w:val="000000" w:themeColor="text1"/>
          <w:sz w:val="24"/>
          <w:szCs w:val="28"/>
        </w:rPr>
      </w:pPr>
      <w:proofErr w:type="gramStart"/>
      <w:r w:rsidRPr="00FB6BA6">
        <w:rPr>
          <w:rFonts w:ascii="Arial" w:hAnsi="Arial"/>
          <w:color w:val="000000" w:themeColor="text1"/>
          <w:sz w:val="24"/>
          <w:szCs w:val="28"/>
        </w:rPr>
        <w:t>(iv)</w:t>
      </w:r>
      <w:r w:rsidRPr="00FB6BA6">
        <w:rPr>
          <w:rFonts w:ascii="Arial" w:hAnsi="Arial"/>
          <w:color w:val="000000" w:themeColor="text1"/>
          <w:sz w:val="24"/>
          <w:szCs w:val="28"/>
        </w:rPr>
        <w:tab/>
        <w:t>Ten per cent (10%) of the part of the Purchase Order Price pertaining to Implementation shall be invoiced by the Contractor</w:t>
      </w:r>
      <w:proofErr w:type="gramEnd"/>
      <w:r w:rsidRPr="00FB6BA6">
        <w:rPr>
          <w:rFonts w:ascii="Arial" w:hAnsi="Arial"/>
          <w:color w:val="000000" w:themeColor="text1"/>
          <w:sz w:val="24"/>
          <w:szCs w:val="28"/>
        </w:rPr>
        <w:t xml:space="preserve"> at the date of issuance of Final Acceptance Certificate (FAC).</w:t>
      </w:r>
    </w:p>
    <w:p w14:paraId="494F4BF0" w14:textId="5D79937C" w:rsidR="00D71692" w:rsidRDefault="00D71692" w:rsidP="004C113A">
      <w:pPr>
        <w:rPr>
          <w:rFonts w:ascii="Arial" w:eastAsiaTheme="minorEastAsia" w:hAnsi="Arial" w:cstheme="minorBidi"/>
          <w:color w:val="000000" w:themeColor="text1"/>
          <w:sz w:val="24"/>
          <w:szCs w:val="28"/>
        </w:rPr>
      </w:pPr>
    </w:p>
    <w:p w14:paraId="0288B1C5" w14:textId="445C2138" w:rsidR="00310159" w:rsidRDefault="00310159" w:rsidP="00DB44A4">
      <w:pPr>
        <w:pStyle w:val="Heading2"/>
        <w:spacing w:after="360"/>
        <w:jc w:val="both"/>
        <w:rPr>
          <w:color w:val="000000" w:themeColor="text1"/>
        </w:rPr>
      </w:pPr>
      <w:bookmarkStart w:id="387" w:name="_Toc141265349"/>
      <w:r w:rsidRPr="00D03D12">
        <w:rPr>
          <w:color w:val="000000" w:themeColor="text1"/>
        </w:rPr>
        <w:t>Bank Guaranties</w:t>
      </w:r>
      <w:bookmarkEnd w:id="387"/>
    </w:p>
    <w:p w14:paraId="65BFD569" w14:textId="77777777" w:rsidR="00D063B5" w:rsidRPr="00EF3838" w:rsidRDefault="00D063B5" w:rsidP="00C83844">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2D057C">
      <w:pPr>
        <w:spacing w:after="120"/>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08FF510E" w:rsidR="00D063B5" w:rsidRPr="008A0785" w:rsidRDefault="00D063B5" w:rsidP="0044368B">
      <w:pPr>
        <w:jc w:val="both"/>
        <w:rPr>
          <w:rFonts w:asciiTheme="minorBidi" w:hAnsiTheme="minorBidi" w:cstheme="minorBidi"/>
          <w:sz w:val="24"/>
          <w:szCs w:val="24"/>
        </w:rPr>
      </w:pPr>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amounting </w:t>
      </w:r>
      <w:r w:rsidRPr="004C5267">
        <w:rPr>
          <w:rFonts w:asciiTheme="minorBidi" w:hAnsiTheme="minorBidi" w:cstheme="minorBidi"/>
          <w:sz w:val="24"/>
          <w:szCs w:val="24"/>
        </w:rPr>
        <w:t>to /$</w:t>
      </w:r>
      <w:r w:rsidR="00DD1A98" w:rsidRPr="004C5267">
        <w:rPr>
          <w:rFonts w:asciiTheme="minorBidi" w:hAnsiTheme="minorBidi" w:cstheme="minorBidi"/>
          <w:sz w:val="24"/>
          <w:szCs w:val="24"/>
        </w:rPr>
        <w:t>2</w:t>
      </w:r>
      <w:r w:rsidR="0044368B" w:rsidRPr="004C5267">
        <w:rPr>
          <w:rFonts w:asciiTheme="minorBidi" w:hAnsiTheme="minorBidi" w:cstheme="minorBidi"/>
          <w:sz w:val="24"/>
          <w:szCs w:val="24"/>
        </w:rPr>
        <w:t>5</w:t>
      </w:r>
      <w:r w:rsidR="0044739D" w:rsidRPr="004C5267">
        <w:rPr>
          <w:rFonts w:asciiTheme="minorBidi" w:hAnsiTheme="minorBidi" w:cstheme="minorBidi"/>
          <w:sz w:val="24"/>
          <w:szCs w:val="24"/>
        </w:rPr>
        <w:t>,000</w:t>
      </w:r>
      <w:r w:rsidRPr="004C5267">
        <w:rPr>
          <w:rFonts w:asciiTheme="minorBidi" w:hAnsiTheme="minorBidi" w:cstheme="minorBidi"/>
          <w:sz w:val="24"/>
          <w:szCs w:val="24"/>
        </w:rPr>
        <w:t>/</w:t>
      </w:r>
      <w:r w:rsidRPr="00241331">
        <w:rPr>
          <w:rFonts w:asciiTheme="minorBidi" w:hAnsiTheme="minorBidi" w:cstheme="minorBidi"/>
          <w:sz w:val="24"/>
          <w:szCs w:val="24"/>
        </w:rPr>
        <w:t xml:space="preserve"> </w:t>
      </w:r>
      <w:r w:rsidR="00790384" w:rsidRPr="00241331">
        <w:rPr>
          <w:rFonts w:asciiTheme="minorBidi" w:hAnsiTheme="minorBidi" w:cstheme="minorBidi"/>
          <w:sz w:val="24"/>
          <w:szCs w:val="24"/>
        </w:rPr>
        <w:t xml:space="preserve">in Fresh USD </w:t>
      </w:r>
      <w:r w:rsidRPr="00241331">
        <w:rPr>
          <w:rFonts w:asciiTheme="minorBidi" w:hAnsiTheme="minorBidi" w:cstheme="minorBidi"/>
          <w:sz w:val="24"/>
          <w:szCs w:val="24"/>
        </w:rPr>
        <w:t xml:space="preserve">as per article 34 of the PPL where the period of such bid bond </w:t>
      </w:r>
      <w:r w:rsidR="007C6C4C" w:rsidRPr="00241331">
        <w:rPr>
          <w:rFonts w:asciiTheme="minorBidi" w:hAnsiTheme="minorBidi" w:cstheme="minorBidi"/>
          <w:sz w:val="24"/>
          <w:szCs w:val="24"/>
        </w:rPr>
        <w:t xml:space="preserve">shall </w:t>
      </w:r>
      <w:r w:rsidR="007C6C4C" w:rsidRPr="004C5267">
        <w:rPr>
          <w:rFonts w:asciiTheme="minorBidi" w:hAnsiTheme="minorBidi" w:cstheme="minorBidi"/>
          <w:sz w:val="24"/>
          <w:szCs w:val="24"/>
        </w:rPr>
        <w:t xml:space="preserve">be </w:t>
      </w:r>
      <w:r w:rsidR="0044368B" w:rsidRPr="004C5267">
        <w:rPr>
          <w:rFonts w:asciiTheme="minorBidi" w:hAnsiTheme="minorBidi" w:cstheme="minorBidi"/>
          <w:sz w:val="24"/>
          <w:szCs w:val="24"/>
        </w:rPr>
        <w:t>Seven</w:t>
      </w:r>
      <w:r w:rsidR="00101D29" w:rsidRPr="004C5267">
        <w:rPr>
          <w:rFonts w:asciiTheme="minorBidi" w:hAnsiTheme="minorBidi" w:cstheme="minorBidi"/>
          <w:sz w:val="24"/>
          <w:szCs w:val="24"/>
        </w:rPr>
        <w:t xml:space="preserve"> (</w:t>
      </w:r>
      <w:r w:rsidR="0044368B" w:rsidRPr="004C5267">
        <w:rPr>
          <w:rFonts w:asciiTheme="minorBidi" w:hAnsiTheme="minorBidi" w:cstheme="minorBidi"/>
          <w:sz w:val="24"/>
          <w:szCs w:val="24"/>
        </w:rPr>
        <w:t>7</w:t>
      </w:r>
      <w:r w:rsidR="00101D29" w:rsidRPr="004C5267">
        <w:rPr>
          <w:rFonts w:asciiTheme="minorBidi" w:hAnsiTheme="minorBidi" w:cstheme="minorBidi"/>
          <w:sz w:val="24"/>
          <w:szCs w:val="24"/>
        </w:rPr>
        <w:t>)</w:t>
      </w:r>
      <w:r w:rsidRPr="004C5267">
        <w:rPr>
          <w:rFonts w:asciiTheme="minorBidi" w:hAnsiTheme="minorBidi" w:cstheme="minorBidi"/>
          <w:sz w:val="24"/>
          <w:szCs w:val="24"/>
        </w:rPr>
        <w:t xml:space="preserve"> months </w:t>
      </w:r>
      <w:r w:rsidR="00B528A9" w:rsidRPr="004C5267">
        <w:rPr>
          <w:rFonts w:asciiTheme="minorBidi" w:hAnsiTheme="minorBidi" w:cstheme="minorBidi"/>
          <w:sz w:val="24"/>
          <w:szCs w:val="24"/>
        </w:rPr>
        <w:t xml:space="preserve">from the date of the offer submission closing date </w:t>
      </w:r>
      <w:r w:rsidRPr="004C5267">
        <w:rPr>
          <w:rFonts w:asciiTheme="minorBidi" w:hAnsiTheme="minorBidi" w:cstheme="minorBidi"/>
          <w:sz w:val="24"/>
          <w:szCs w:val="24"/>
        </w:rPr>
        <w:t xml:space="preserve">(shall exceed the Offer’s period by 28 days </w:t>
      </w:r>
      <w:r w:rsidR="00B528A9" w:rsidRPr="004C5267">
        <w:rPr>
          <w:rFonts w:asciiTheme="minorBidi" w:hAnsiTheme="minorBidi" w:cstheme="minorBidi"/>
          <w:sz w:val="24"/>
          <w:szCs w:val="24"/>
        </w:rPr>
        <w:t xml:space="preserve">at least </w:t>
      </w:r>
      <w:r w:rsidRPr="004C5267">
        <w:rPr>
          <w:rFonts w:asciiTheme="minorBidi" w:hAnsiTheme="minorBidi" w:cstheme="minorBidi"/>
          <w:sz w:val="24"/>
          <w:szCs w:val="24"/>
        </w:rPr>
        <w:t xml:space="preserve">as per article </w:t>
      </w:r>
      <w:r w:rsidR="0039382F" w:rsidRPr="004C5267">
        <w:rPr>
          <w:rFonts w:asciiTheme="minorBidi" w:hAnsiTheme="minorBidi" w:cstheme="minorBidi" w:hint="cs"/>
          <w:sz w:val="24"/>
          <w:szCs w:val="24"/>
          <w:rtl/>
        </w:rPr>
        <w:t>34</w:t>
      </w:r>
      <w:r w:rsidR="00101D29" w:rsidRPr="004C5267">
        <w:rPr>
          <w:rFonts w:asciiTheme="minorBidi" w:hAnsiTheme="minorBidi" w:cstheme="minorBidi"/>
          <w:sz w:val="24"/>
          <w:szCs w:val="24"/>
        </w:rPr>
        <w:t>-</w:t>
      </w:r>
      <w:r w:rsidR="0039382F" w:rsidRPr="004C5267">
        <w:rPr>
          <w:rFonts w:asciiTheme="minorBidi" w:hAnsiTheme="minorBidi" w:cstheme="minorBidi" w:hint="cs"/>
          <w:sz w:val="24"/>
          <w:szCs w:val="24"/>
          <w:rtl/>
        </w:rPr>
        <w:t>4</w:t>
      </w:r>
      <w:r w:rsidRPr="004C5267">
        <w:rPr>
          <w:rFonts w:asciiTheme="minorBidi" w:hAnsiTheme="minorBidi" w:cstheme="minorBidi"/>
          <w:sz w:val="24"/>
          <w:szCs w:val="24"/>
        </w:rPr>
        <w:t>).</w:t>
      </w:r>
    </w:p>
    <w:p w14:paraId="45155BE7" w14:textId="77777777" w:rsidR="00D063B5" w:rsidRPr="00B654F8" w:rsidRDefault="00D063B5" w:rsidP="00C83844">
      <w:pPr>
        <w:pStyle w:val="Heading3"/>
        <w:ind w:left="270" w:hanging="270"/>
        <w:rPr>
          <w:b/>
          <w:bCs w:val="0"/>
          <w:u w:val="single"/>
        </w:rPr>
      </w:pPr>
      <w:bookmarkStart w:id="388" w:name="_Toc63429028"/>
      <w:bookmarkStart w:id="389" w:name="_Toc63429061"/>
      <w:r w:rsidRPr="00B654F8">
        <w:rPr>
          <w:b/>
          <w:bCs w:val="0"/>
          <w:u w:val="single"/>
        </w:rPr>
        <w:lastRenderedPageBreak/>
        <w:t xml:space="preserve">Performance Bond: </w:t>
      </w:r>
    </w:p>
    <w:bookmarkEnd w:id="388"/>
    <w:bookmarkEnd w:id="389"/>
    <w:p w14:paraId="5F737FB6" w14:textId="77777777" w:rsidR="00D063B5" w:rsidRPr="00B654F8" w:rsidRDefault="00D063B5" w:rsidP="00D063B5">
      <w:pPr>
        <w:rPr>
          <w:sz w:val="24"/>
          <w:szCs w:val="24"/>
        </w:rPr>
      </w:pPr>
    </w:p>
    <w:p w14:paraId="6CF75E4D" w14:textId="35764CE6" w:rsidR="00D063B5" w:rsidRPr="00B654F8" w:rsidRDefault="00D063B5" w:rsidP="008D3696">
      <w:pPr>
        <w:jc w:val="both"/>
        <w:rPr>
          <w:rFonts w:asciiTheme="minorBidi" w:hAnsiTheme="minorBidi" w:cstheme="minorBidi"/>
          <w:sz w:val="24"/>
          <w:szCs w:val="24"/>
        </w:rPr>
      </w:pPr>
      <w:bookmarkStart w:id="390" w:name="_Toc423014441"/>
      <w:bookmarkStart w:id="391" w:name="_Toc423348864"/>
      <w:bookmarkStart w:id="392" w:name="_Toc428193812"/>
      <w:bookmarkStart w:id="393" w:name="_Toc428371104"/>
      <w:bookmarkStart w:id="394" w:name="_Toc436303928"/>
      <w:bookmarkStart w:id="395" w:name="_Toc445733218"/>
      <w:bookmarkStart w:id="396" w:name="_Toc485801966"/>
      <w:bookmarkStart w:id="397"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issued by an accredited Lebanese Bank listed on the Lebanese Central Bank list of</w:t>
      </w:r>
      <w:r w:rsidR="00F36842">
        <w:rPr>
          <w:rFonts w:asciiTheme="minorBidi" w:hAnsiTheme="minorBidi" w:cstheme="minorBidi"/>
          <w:sz w:val="24"/>
          <w:szCs w:val="24"/>
        </w:rPr>
        <w:t xml:space="preserve"> Banks, in an </w:t>
      </w:r>
      <w:r w:rsidR="00F36842" w:rsidRPr="00FB6BA6">
        <w:rPr>
          <w:rFonts w:asciiTheme="minorBidi" w:hAnsiTheme="minorBidi" w:cstheme="minorBidi"/>
          <w:sz w:val="24"/>
          <w:szCs w:val="24"/>
        </w:rPr>
        <w:t xml:space="preserve">amount equal to </w:t>
      </w:r>
      <w:r w:rsidR="008D3696" w:rsidRPr="00FB6BA6">
        <w:rPr>
          <w:rFonts w:asciiTheme="minorBidi" w:hAnsiTheme="minorBidi" w:cstheme="minorBidi"/>
          <w:sz w:val="24"/>
          <w:szCs w:val="24"/>
        </w:rPr>
        <w:t>ten</w:t>
      </w:r>
      <w:r w:rsidRPr="00FB6BA6">
        <w:rPr>
          <w:rFonts w:asciiTheme="minorBidi" w:hAnsiTheme="minorBidi" w:cstheme="minorBidi"/>
          <w:sz w:val="24"/>
          <w:szCs w:val="24"/>
        </w:rPr>
        <w:t xml:space="preserve"> percent (</w:t>
      </w:r>
      <w:r w:rsidR="008D3696" w:rsidRPr="00FB6BA6">
        <w:rPr>
          <w:rFonts w:asciiTheme="minorBidi" w:hAnsiTheme="minorBidi" w:cstheme="minorBidi"/>
          <w:sz w:val="24"/>
          <w:szCs w:val="24"/>
        </w:rPr>
        <w:t>10</w:t>
      </w:r>
      <w:r w:rsidRPr="00FB6BA6">
        <w:rPr>
          <w:rFonts w:asciiTheme="minorBidi" w:hAnsiTheme="minorBidi" w:cstheme="minorBidi"/>
          <w:sz w:val="24"/>
          <w:szCs w:val="24"/>
        </w:rPr>
        <w:t>%) of the</w:t>
      </w:r>
      <w:r w:rsidRPr="00B654F8">
        <w:rPr>
          <w:rFonts w:asciiTheme="minorBidi" w:hAnsiTheme="minorBidi" w:cstheme="minorBidi"/>
          <w:sz w:val="24"/>
          <w:szCs w:val="24"/>
        </w:rPr>
        <w:t xml:space="preserv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390"/>
      <w:bookmarkEnd w:id="391"/>
      <w:bookmarkEnd w:id="392"/>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393"/>
      <w:bookmarkEnd w:id="394"/>
      <w:bookmarkEnd w:id="395"/>
      <w:bookmarkEnd w:id="396"/>
      <w:bookmarkEnd w:id="397"/>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69A067D0" w14:textId="77777777" w:rsidR="002A7388" w:rsidRPr="00B654F8" w:rsidRDefault="002A7388" w:rsidP="002A7388">
      <w:pPr>
        <w:jc w:val="both"/>
        <w:rPr>
          <w:rFonts w:asciiTheme="minorBidi" w:hAnsiTheme="minorBidi" w:cstheme="minorBidi"/>
          <w:sz w:val="24"/>
          <w:szCs w:val="24"/>
        </w:rPr>
      </w:pPr>
    </w:p>
    <w:p w14:paraId="07180495" w14:textId="7ED75EFF" w:rsidR="002A7388"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A916A1">
        <w:rPr>
          <w:rFonts w:asciiTheme="minorBidi" w:hAnsiTheme="minorBidi" w:cstheme="minorBidi"/>
          <w:sz w:val="24"/>
          <w:szCs w:val="24"/>
        </w:rPr>
        <w:t>.</w:t>
      </w:r>
    </w:p>
    <w:p w14:paraId="27645127" w14:textId="0DDCA3FC" w:rsidR="00A916A1" w:rsidRDefault="00A916A1" w:rsidP="00B04DAC">
      <w:pPr>
        <w:jc w:val="both"/>
        <w:rPr>
          <w:rFonts w:asciiTheme="minorBidi" w:hAnsiTheme="minorBidi" w:cstheme="minorBidi"/>
          <w:sz w:val="24"/>
          <w:szCs w:val="24"/>
        </w:rPr>
      </w:pPr>
    </w:p>
    <w:p w14:paraId="2AF1FB63" w14:textId="77777777" w:rsidR="00B64D91" w:rsidRDefault="00B64D91" w:rsidP="00B64D91">
      <w:pPr>
        <w:pStyle w:val="Heading1"/>
      </w:pPr>
      <w:bookmarkStart w:id="398" w:name="_Toc63429064"/>
      <w:bookmarkStart w:id="399" w:name="_Toc402437987"/>
      <w:bookmarkStart w:id="400" w:name="_Toc430341911"/>
      <w:bookmarkStart w:id="401" w:name="_Toc53420398"/>
      <w:bookmarkStart w:id="402" w:name="_Toc141265350"/>
      <w:bookmarkEnd w:id="385"/>
      <w:r>
        <w:t>Appendices</w:t>
      </w:r>
      <w:bookmarkEnd w:id="398"/>
      <w:bookmarkEnd w:id="402"/>
    </w:p>
    <w:p w14:paraId="4DB98A7F" w14:textId="3584EB4B" w:rsidR="002B16AB" w:rsidRPr="00FB6BA6" w:rsidRDefault="002B16AB" w:rsidP="002B16AB">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1 (Technical Specifications)</w:t>
      </w:r>
    </w:p>
    <w:p w14:paraId="08069DA3" w14:textId="577FB034" w:rsidR="002B16AB" w:rsidRPr="00FB6BA6" w:rsidRDefault="002B16AB" w:rsidP="002B16AB">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2 (Statement of Compliance)</w:t>
      </w:r>
    </w:p>
    <w:p w14:paraId="589793D4" w14:textId="129C8A00" w:rsidR="002B16AB" w:rsidRPr="00FB6BA6" w:rsidRDefault="002B16AB" w:rsidP="002B16AB">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3 (Bidder Questions)</w:t>
      </w:r>
    </w:p>
    <w:p w14:paraId="62CD48CB" w14:textId="4CD4767E" w:rsidR="001978C0" w:rsidRPr="00FB6BA6" w:rsidRDefault="001978C0" w:rsidP="00E02D9F">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4 (</w:t>
      </w:r>
      <w:r w:rsidR="00E02D9F" w:rsidRPr="00FB6BA6">
        <w:rPr>
          <w:rFonts w:asciiTheme="minorBidi" w:hAnsiTheme="minorBidi" w:cstheme="minorBidi"/>
          <w:color w:val="000000" w:themeColor="text1"/>
          <w:sz w:val="24"/>
          <w:szCs w:val="24"/>
        </w:rPr>
        <w:t>Evaluation Matrix</w:t>
      </w:r>
      <w:r w:rsidRPr="00FB6BA6">
        <w:rPr>
          <w:rFonts w:asciiTheme="minorBidi" w:hAnsiTheme="minorBidi" w:cstheme="minorBidi"/>
          <w:color w:val="000000" w:themeColor="text1"/>
          <w:sz w:val="24"/>
          <w:szCs w:val="24"/>
        </w:rPr>
        <w:t>)</w:t>
      </w:r>
    </w:p>
    <w:p w14:paraId="1E1B17F9" w14:textId="70DAA70B" w:rsidR="00C60A56" w:rsidRPr="00FB6BA6" w:rsidRDefault="001978C0" w:rsidP="00E02D9F">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5</w:t>
      </w:r>
      <w:r w:rsidR="00C60A56" w:rsidRPr="00FB6BA6">
        <w:rPr>
          <w:rFonts w:asciiTheme="minorBidi" w:hAnsiTheme="minorBidi" w:cstheme="minorBidi"/>
          <w:color w:val="000000" w:themeColor="text1"/>
          <w:sz w:val="24"/>
          <w:szCs w:val="24"/>
        </w:rPr>
        <w:t xml:space="preserve"> (</w:t>
      </w:r>
      <w:r w:rsidR="00E02D9F" w:rsidRPr="00FB6BA6">
        <w:rPr>
          <w:rFonts w:asciiTheme="minorBidi" w:hAnsiTheme="minorBidi" w:cstheme="minorBidi"/>
          <w:color w:val="000000" w:themeColor="text1"/>
          <w:sz w:val="24"/>
          <w:szCs w:val="24"/>
        </w:rPr>
        <w:t>Contract of Adherence</w:t>
      </w:r>
      <w:r w:rsidR="00C60A56" w:rsidRPr="00FB6BA6">
        <w:rPr>
          <w:rFonts w:asciiTheme="minorBidi" w:hAnsiTheme="minorBidi" w:cstheme="minorBidi"/>
          <w:color w:val="000000" w:themeColor="text1"/>
          <w:sz w:val="24"/>
          <w:szCs w:val="24"/>
        </w:rPr>
        <w:t>)</w:t>
      </w:r>
    </w:p>
    <w:p w14:paraId="10737D22" w14:textId="45B5ADD9" w:rsidR="00C60A56" w:rsidRPr="00D03D12" w:rsidRDefault="001978C0" w:rsidP="00E02D9F">
      <w:pPr>
        <w:rPr>
          <w:rFonts w:asciiTheme="minorBidi" w:hAnsiTheme="minorBidi" w:cstheme="minorBidi"/>
          <w:color w:val="000000" w:themeColor="text1"/>
          <w:sz w:val="24"/>
          <w:szCs w:val="24"/>
        </w:rPr>
      </w:pPr>
      <w:r w:rsidRPr="00FB6BA6">
        <w:rPr>
          <w:rFonts w:asciiTheme="minorBidi" w:hAnsiTheme="minorBidi" w:cstheme="minorBidi"/>
          <w:color w:val="000000" w:themeColor="text1"/>
          <w:sz w:val="24"/>
          <w:szCs w:val="24"/>
        </w:rPr>
        <w:t>Appendix 6</w:t>
      </w:r>
      <w:r w:rsidR="00C60A56" w:rsidRPr="00FB6BA6">
        <w:rPr>
          <w:rFonts w:asciiTheme="minorBidi" w:hAnsiTheme="minorBidi" w:cstheme="minorBidi"/>
          <w:color w:val="000000" w:themeColor="text1"/>
          <w:sz w:val="24"/>
          <w:szCs w:val="24"/>
        </w:rPr>
        <w:t xml:space="preserve"> (</w:t>
      </w:r>
      <w:r w:rsidR="00E02D9F" w:rsidRPr="00FB6BA6">
        <w:rPr>
          <w:rFonts w:asciiTheme="minorBidi" w:hAnsiTheme="minorBidi" w:cstheme="minorBidi"/>
          <w:color w:val="000000" w:themeColor="text1"/>
          <w:sz w:val="24"/>
          <w:szCs w:val="24"/>
        </w:rPr>
        <w:t>Commercial Offer Summary</w:t>
      </w:r>
      <w:r w:rsidR="00C60A56" w:rsidRPr="00FB6BA6">
        <w:rPr>
          <w:rFonts w:asciiTheme="minorBidi" w:hAnsiTheme="minorBidi" w:cstheme="minorBidi"/>
          <w:color w:val="000000" w:themeColor="text1"/>
          <w:sz w:val="24"/>
          <w:szCs w:val="24"/>
        </w:rPr>
        <w:t>)</w:t>
      </w:r>
    </w:p>
    <w:p w14:paraId="6D7E757B" w14:textId="77777777" w:rsidR="00247364" w:rsidRPr="00374E5B" w:rsidRDefault="00247364" w:rsidP="00247364">
      <w:pPr>
        <w:pStyle w:val="Heading1"/>
      </w:pPr>
      <w:bookmarkStart w:id="403" w:name="_Toc130553377"/>
      <w:bookmarkStart w:id="404" w:name="_Toc63429065"/>
      <w:bookmarkStart w:id="405" w:name="_Toc141265351"/>
      <w:bookmarkEnd w:id="399"/>
      <w:bookmarkEnd w:id="400"/>
      <w:bookmarkEnd w:id="401"/>
      <w:r w:rsidRPr="00374E5B">
        <w:t>Terms and Conditions</w:t>
      </w:r>
      <w:bookmarkEnd w:id="403"/>
      <w:bookmarkEnd w:id="404"/>
      <w:bookmarkEnd w:id="40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06" w:name="_Toc402443512"/>
      <w:bookmarkStart w:id="407" w:name="_Toc402444084"/>
      <w:bookmarkStart w:id="408" w:name="_Toc422994971"/>
      <w:bookmarkStart w:id="409" w:name="_Toc423014445"/>
      <w:bookmarkStart w:id="410" w:name="_Toc423348868"/>
      <w:bookmarkStart w:id="411" w:name="_Toc428193816"/>
      <w:bookmarkStart w:id="412" w:name="_Toc428371108"/>
      <w:bookmarkStart w:id="413" w:name="_Toc430341912"/>
      <w:bookmarkStart w:id="414" w:name="_Toc432415160"/>
      <w:bookmarkStart w:id="415" w:name="_Toc445733222"/>
      <w:bookmarkStart w:id="416" w:name="_Toc485801973"/>
      <w:bookmarkStart w:id="417" w:name="_Toc498008791"/>
      <w:bookmarkStart w:id="418" w:name="_Toc3547786"/>
      <w:bookmarkStart w:id="419" w:name="_Toc3547865"/>
      <w:bookmarkStart w:id="420" w:name="_Toc3547966"/>
      <w:bookmarkStart w:id="421" w:name="_Toc3548015"/>
      <w:bookmarkStart w:id="422" w:name="_Toc3548065"/>
      <w:bookmarkStart w:id="423" w:name="_Toc3548100"/>
      <w:bookmarkStart w:id="424" w:name="_Toc3548142"/>
      <w:bookmarkStart w:id="425" w:name="_Toc3548464"/>
      <w:bookmarkStart w:id="426" w:name="_Toc3548555"/>
      <w:bookmarkStart w:id="427" w:name="_Toc3548616"/>
      <w:bookmarkStart w:id="428" w:name="_Toc3548643"/>
      <w:bookmarkStart w:id="429" w:name="_Toc3549531"/>
      <w:bookmarkStart w:id="430" w:name="_Toc3552810"/>
      <w:bookmarkStart w:id="431" w:name="_Toc3553939"/>
      <w:bookmarkStart w:id="432" w:name="_Toc3554132"/>
      <w:bookmarkStart w:id="433" w:name="_Toc3554256"/>
      <w:bookmarkStart w:id="434" w:name="_Toc3557378"/>
      <w:bookmarkStart w:id="435" w:name="_Toc3791787"/>
      <w:bookmarkStart w:id="436" w:name="_Toc3791894"/>
      <w:bookmarkStart w:id="437" w:name="_Toc3791993"/>
      <w:bookmarkStart w:id="438" w:name="_Toc402437988"/>
      <w:bookmarkStart w:id="439" w:name="_Toc430341914"/>
      <w:bookmarkStart w:id="440" w:name="_Toc53420399"/>
      <w:bookmarkStart w:id="441" w:name="_Toc63429033"/>
      <w:bookmarkStart w:id="442" w:name="_Toc63429066"/>
      <w:bookmarkStart w:id="443" w:name="_Toc398283852"/>
      <w:bookmarkStart w:id="444" w:name="_Toc141265352"/>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D03D12">
        <w:rPr>
          <w:color w:val="000000" w:themeColor="text1"/>
        </w:rPr>
        <w:t>General Conditions</w:t>
      </w:r>
      <w:bookmarkEnd w:id="438"/>
      <w:bookmarkEnd w:id="439"/>
      <w:bookmarkEnd w:id="440"/>
      <w:bookmarkEnd w:id="441"/>
      <w:bookmarkEnd w:id="442"/>
      <w:bookmarkEnd w:id="444"/>
    </w:p>
    <w:bookmarkEnd w:id="443"/>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20AD1">
      <w:pPr>
        <w:pStyle w:val="Style3"/>
        <w:rPr>
          <w:color w:val="000000" w:themeColor="text1"/>
        </w:rPr>
      </w:pPr>
      <w:r w:rsidRPr="00D03D12">
        <w:rPr>
          <w:color w:val="000000" w:themeColor="text1"/>
        </w:rPr>
        <w:lastRenderedPageBreak/>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07353398" w14:textId="03BB49CB" w:rsidR="00A529FD" w:rsidRPr="00D03D12" w:rsidRDefault="00E669EB" w:rsidP="00820AD1">
      <w:pPr>
        <w:pStyle w:val="Style3"/>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374E5B">
      <w:pPr>
        <w:pStyle w:val="Style3"/>
        <w:rPr>
          <w:color w:val="000000" w:themeColor="text1"/>
        </w:rPr>
      </w:pPr>
      <w:bookmarkStart w:id="445" w:name="_Toc63325287"/>
      <w:bookmarkStart w:id="446" w:name="_Toc63429034"/>
      <w:bookmarkStart w:id="447"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45"/>
      <w:bookmarkEnd w:id="446"/>
      <w:bookmarkEnd w:id="447"/>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E20A3B">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w:t>
      </w:r>
      <w:r w:rsidRPr="00D03D12">
        <w:rPr>
          <w:color w:val="000000" w:themeColor="text1"/>
        </w:rPr>
        <w:lastRenderedPageBreak/>
        <w:t xml:space="preserve">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B63484">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CDD3F9" w:rsidR="005C2640" w:rsidRPr="00D03D12" w:rsidRDefault="00E669EB" w:rsidP="002736CC">
      <w:pPr>
        <w:pStyle w:val="Style3"/>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p>
    <w:p w14:paraId="589CE1D8" w14:textId="77777777" w:rsidR="005C2640" w:rsidRPr="00E54486" w:rsidRDefault="005C2640" w:rsidP="000E5D0D">
      <w:pPr>
        <w:pStyle w:val="Style3"/>
        <w:rPr>
          <w:color w:val="000000" w:themeColor="text1"/>
          <w:lang w:val="en-US"/>
        </w:rPr>
      </w:pPr>
    </w:p>
    <w:p w14:paraId="67313495" w14:textId="06A8AA0E" w:rsidR="00E669EB" w:rsidRPr="00D03D12" w:rsidRDefault="00E669EB" w:rsidP="00F103F2">
      <w:pPr>
        <w:pStyle w:val="Heading2"/>
        <w:jc w:val="both"/>
        <w:rPr>
          <w:color w:val="000000" w:themeColor="text1"/>
        </w:rPr>
      </w:pPr>
      <w:bookmarkStart w:id="448" w:name="_Toc398283853"/>
      <w:bookmarkStart w:id="449" w:name="_Toc402437989"/>
      <w:bookmarkStart w:id="450" w:name="_Toc430341915"/>
      <w:bookmarkStart w:id="451" w:name="_Toc53420400"/>
      <w:bookmarkStart w:id="452" w:name="_Toc63429068"/>
      <w:bookmarkStart w:id="453" w:name="_Toc141265353"/>
      <w:r w:rsidRPr="00D03D12">
        <w:rPr>
          <w:color w:val="000000" w:themeColor="text1"/>
        </w:rPr>
        <w:t>Exclusion from the Tender</w:t>
      </w:r>
      <w:bookmarkEnd w:id="448"/>
      <w:bookmarkEnd w:id="449"/>
      <w:bookmarkEnd w:id="450"/>
      <w:bookmarkEnd w:id="451"/>
      <w:bookmarkEnd w:id="452"/>
      <w:bookmarkEnd w:id="453"/>
    </w:p>
    <w:p w14:paraId="65BB1D94" w14:textId="5686B557" w:rsidR="00E669EB" w:rsidRPr="00D03D12" w:rsidRDefault="00E669EB" w:rsidP="00E613A9">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F103F2">
      <w:pPr>
        <w:pStyle w:val="Style3"/>
        <w:rPr>
          <w:color w:val="000000" w:themeColor="text1"/>
        </w:rPr>
      </w:pPr>
      <w:bookmarkStart w:id="454" w:name="_Toc3547814"/>
      <w:bookmarkEnd w:id="454"/>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lastRenderedPageBreak/>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455" w:name="_Toc402437990"/>
      <w:bookmarkStart w:id="456" w:name="_Toc430341916"/>
      <w:bookmarkStart w:id="457" w:name="_Toc53420401"/>
      <w:bookmarkStart w:id="458" w:name="_Toc63429069"/>
      <w:bookmarkStart w:id="459" w:name="_Toc141265354"/>
      <w:r w:rsidRPr="00D03D12">
        <w:rPr>
          <w:color w:val="000000" w:themeColor="text1"/>
        </w:rPr>
        <w:t>Cancellation of the Tender</w:t>
      </w:r>
      <w:bookmarkEnd w:id="455"/>
      <w:bookmarkEnd w:id="456"/>
      <w:bookmarkEnd w:id="457"/>
      <w:bookmarkEnd w:id="458"/>
      <w:bookmarkEnd w:id="459"/>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460" w:name="_Toc398283855"/>
      <w:bookmarkStart w:id="461" w:name="_Toc402437991"/>
      <w:bookmarkStart w:id="462" w:name="_Toc430341917"/>
      <w:bookmarkStart w:id="463" w:name="_Toc53420402"/>
      <w:bookmarkStart w:id="464" w:name="_Toc63429070"/>
      <w:bookmarkStart w:id="465" w:name="_Toc141265355"/>
      <w:r w:rsidRPr="00D03D12">
        <w:rPr>
          <w:color w:val="000000" w:themeColor="text1"/>
        </w:rPr>
        <w:t>Amendments and Interpretation</w:t>
      </w:r>
      <w:bookmarkEnd w:id="460"/>
      <w:bookmarkEnd w:id="461"/>
      <w:bookmarkEnd w:id="462"/>
      <w:bookmarkEnd w:id="463"/>
      <w:bookmarkEnd w:id="464"/>
      <w:bookmarkEnd w:id="465"/>
    </w:p>
    <w:p w14:paraId="3E38CA7E" w14:textId="44560A39" w:rsidR="00F74CF8" w:rsidRDefault="00DB56CF" w:rsidP="00DB56CF">
      <w:pPr>
        <w:pStyle w:val="Style3"/>
        <w:rPr>
          <w:rFonts w:asciiTheme="minorBidi" w:eastAsia="MS Mincho" w:hAnsiTheme="minorBidi" w:cstheme="minorBidi"/>
          <w:color w:val="000000" w:themeColor="text1"/>
        </w:rPr>
      </w:pPr>
      <w:bookmarkStart w:id="466" w:name="_Toc3547830"/>
      <w:bookmarkEnd w:id="466"/>
      <w:proofErr w:type="gramStart"/>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w:t>
      </w:r>
      <w:proofErr w:type="gramEnd"/>
      <w:r w:rsidR="00EA41C8">
        <w:rPr>
          <w:rFonts w:asciiTheme="minorBidi" w:eastAsia="MS Mincho" w:hAnsiTheme="minorBidi" w:cstheme="minorBidi"/>
          <w:color w:val="000000" w:themeColor="text1"/>
        </w:rPr>
        <w:t xml:space="preserve">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307DE2">
      <w:pPr>
        <w:pStyle w:val="Style3"/>
        <w:spacing w:after="0"/>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1A9F46E5" w14:textId="416A7466" w:rsidR="001175F5" w:rsidRPr="00E613A9" w:rsidRDefault="001175F5" w:rsidP="00E54486">
      <w:pPr>
        <w:pStyle w:val="Style3"/>
        <w:bidi/>
        <w:rPr>
          <w:rFonts w:ascii="FrutigerLTArabic-55Roman" w:eastAsiaTheme="minorHAnsi" w:hAnsiTheme="minorHAnsi" w:cs="FrutigerLTArabic-55Roman"/>
          <w:color w:val="272626"/>
          <w:sz w:val="22"/>
          <w:szCs w:val="22"/>
        </w:rPr>
      </w:pPr>
    </w:p>
    <w:p w14:paraId="2C0052F5" w14:textId="25D0A44A" w:rsidR="001175F5" w:rsidRPr="00E54486" w:rsidRDefault="00E613A9" w:rsidP="00307DE2">
      <w:pPr>
        <w:pStyle w:val="Style3"/>
        <w:spacing w:after="0"/>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02DC4D6B" w14:textId="20AA7B85" w:rsidR="00E613A9" w:rsidRPr="00E54486" w:rsidRDefault="00E613A9" w:rsidP="00E54486">
      <w:pPr>
        <w:pStyle w:val="Style3"/>
        <w:rPr>
          <w:color w:val="000000" w:themeColor="text1"/>
        </w:rPr>
      </w:pPr>
    </w:p>
    <w:p w14:paraId="47516612" w14:textId="4535EA7C" w:rsidR="00E613A9" w:rsidRPr="00E54486" w:rsidRDefault="00E613A9" w:rsidP="00F5511D">
      <w:pPr>
        <w:pStyle w:val="Style3"/>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99A5CC0" w14:textId="1B4541FA" w:rsidR="00F74CF8" w:rsidRPr="00D03D12" w:rsidRDefault="00F74CF8" w:rsidP="00005E63">
      <w:pPr>
        <w:autoSpaceDE w:val="0"/>
        <w:autoSpaceDN w:val="0"/>
        <w:bidi/>
        <w:adjustRightInd w:val="0"/>
        <w:rPr>
          <w:rFonts w:asciiTheme="minorBidi" w:eastAsia="MS Mincho" w:hAnsiTheme="minorBidi" w:cstheme="minorBidi"/>
          <w:color w:val="000000" w:themeColor="text1"/>
        </w:rPr>
      </w:pPr>
    </w:p>
    <w:p w14:paraId="6A1E6755" w14:textId="297930EB" w:rsidR="00E669EB" w:rsidRPr="00D03D12" w:rsidRDefault="00E669EB" w:rsidP="00F103F2">
      <w:pPr>
        <w:pStyle w:val="Style3"/>
        <w:rPr>
          <w:color w:val="000000" w:themeColor="text1"/>
        </w:rPr>
      </w:pPr>
      <w:r w:rsidRPr="00D03D12">
        <w:rPr>
          <w:color w:val="000000" w:themeColor="text1"/>
        </w:rPr>
        <w:lastRenderedPageBreak/>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467" w:name="_Toc402437992"/>
      <w:bookmarkStart w:id="468" w:name="_Toc430341918"/>
      <w:bookmarkStart w:id="469" w:name="_Toc498008800"/>
      <w:bookmarkStart w:id="470" w:name="_Toc53420403"/>
      <w:bookmarkStart w:id="471" w:name="_Toc63429071"/>
      <w:bookmarkStart w:id="472" w:name="_Toc398283856"/>
      <w:bookmarkStart w:id="473" w:name="_Toc141265356"/>
      <w:r w:rsidRPr="00D03D12">
        <w:rPr>
          <w:color w:val="000000" w:themeColor="text1"/>
        </w:rPr>
        <w:t>Post-Selection Phase Conditions</w:t>
      </w:r>
      <w:bookmarkEnd w:id="467"/>
      <w:bookmarkEnd w:id="468"/>
      <w:bookmarkEnd w:id="469"/>
      <w:bookmarkEnd w:id="470"/>
      <w:bookmarkEnd w:id="471"/>
      <w:bookmarkEnd w:id="473"/>
    </w:p>
    <w:bookmarkEnd w:id="472"/>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4A67693A" w:rsidR="00A86AD6" w:rsidRPr="00D03D12" w:rsidRDefault="00A86AD6" w:rsidP="0098409D">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5E5F1F">
        <w:rPr>
          <w:color w:val="000000" w:themeColor="text1"/>
        </w:rPr>
        <w:t xml:space="preserve"> </w:t>
      </w:r>
    </w:p>
    <w:p w14:paraId="4BC986B5" w14:textId="5671D62E" w:rsidR="00E613A9" w:rsidRDefault="00A86AD6" w:rsidP="00307DE2">
      <w:pPr>
        <w:pStyle w:val="Style3"/>
        <w:rPr>
          <w:color w:val="000000" w:themeColor="text1"/>
        </w:rPr>
      </w:pPr>
      <w:r w:rsidRPr="00D03D12">
        <w:rPr>
          <w:color w:val="000000" w:themeColor="text1"/>
        </w:rPr>
        <w:t xml:space="preserve"> </w:t>
      </w:r>
      <w:r w:rsidR="007066F1"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007066F1" w:rsidRPr="00AA4DEC">
        <w:rPr>
          <w:b/>
          <w:bCs/>
          <w:color w:val="000000" w:themeColor="text1"/>
        </w:rPr>
        <w:t xml:space="preserve">this RFP, Bidder </w:t>
      </w:r>
      <w:proofErr w:type="gramStart"/>
      <w:r w:rsidR="007066F1" w:rsidRPr="00AA4DEC">
        <w:rPr>
          <w:b/>
          <w:bCs/>
          <w:color w:val="000000" w:themeColor="text1"/>
        </w:rPr>
        <w:t>shall be deemed</w:t>
      </w:r>
      <w:proofErr w:type="gramEnd"/>
      <w:r w:rsidR="007066F1" w:rsidRPr="00AA4DEC">
        <w:rPr>
          <w:b/>
          <w:bCs/>
          <w:color w:val="000000" w:themeColor="text1"/>
        </w:rPr>
        <w:t xml:space="preserve"> aware of the PPL no.244/2021 terms and conditions particularly</w:t>
      </w:r>
      <w:r w:rsidR="00E613A9" w:rsidRPr="00AA4DEC">
        <w:rPr>
          <w:b/>
          <w:bCs/>
          <w:color w:val="000000" w:themeColor="text1"/>
        </w:rPr>
        <w:t xml:space="preserve"> </w:t>
      </w:r>
      <w:r w:rsidR="007066F1" w:rsidRPr="00AA4DEC">
        <w:rPr>
          <w:b/>
          <w:bCs/>
          <w:color w:val="000000" w:themeColor="text1"/>
        </w:rPr>
        <w:t xml:space="preserve">the terms and conditions of </w:t>
      </w:r>
      <w:r w:rsidR="00E613A9" w:rsidRPr="00AA4DEC">
        <w:rPr>
          <w:b/>
          <w:bCs/>
          <w:color w:val="000000" w:themeColor="text1"/>
        </w:rPr>
        <w:t xml:space="preserve">article 24 of the PPL no.244/2021 </w:t>
      </w:r>
      <w:r w:rsidR="007066F1"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B008A7">
      <w:pPr>
        <w:pStyle w:val="Style3"/>
        <w:rPr>
          <w:color w:val="000000" w:themeColor="text1"/>
        </w:rPr>
      </w:pPr>
    </w:p>
    <w:p w14:paraId="7983EDE1" w14:textId="74E151B4" w:rsidR="00F927E0" w:rsidRPr="00D03D12" w:rsidRDefault="00A941C9" w:rsidP="00307DE2">
      <w:pPr>
        <w:pStyle w:val="Style3"/>
        <w:jc w:val="center"/>
        <w:rPr>
          <w:color w:val="000000" w:themeColor="text1"/>
        </w:rPr>
      </w:pPr>
      <w:r>
        <w:rPr>
          <w:color w:val="000000" w:themeColor="text1"/>
        </w:rPr>
        <w:t>End of Document</w:t>
      </w: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595BDBE1"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842037">
      <w:rPr>
        <w:noProof/>
        <w:color w:val="404040" w:themeColor="text1" w:themeTint="BF"/>
      </w:rPr>
      <w:t>18</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21EAA0D1" w:rsidR="0091552D" w:rsidRPr="005D7370" w:rsidRDefault="003B5449" w:rsidP="00E6364E">
    <w:pPr>
      <w:pStyle w:val="NoSpacing"/>
      <w:pBdr>
        <w:bottom w:val="single" w:sz="4" w:space="1" w:color="auto"/>
      </w:pBdr>
      <w:jc w:val="center"/>
    </w:pPr>
    <w:r w:rsidRPr="008758C8">
      <w:rPr>
        <w:rFonts w:ascii="Times New Roman" w:eastAsia="Times New Roman" w:hAnsi="Times New Roman" w:cs="Times New Roman"/>
        <w:color w:val="404040" w:themeColor="text1" w:themeTint="BF"/>
        <w:sz w:val="20"/>
        <w:szCs w:val="20"/>
      </w:rPr>
      <w:t>Fraud Management System</w:t>
    </w:r>
    <w:r w:rsidR="001B5161" w:rsidRPr="008758C8">
      <w:rPr>
        <w:rFonts w:ascii="Times New Roman" w:eastAsia="Times New Roman" w:hAnsi="Times New Roman" w:cs="Times New Roman"/>
        <w:color w:val="404040" w:themeColor="text1" w:themeTint="BF"/>
        <w:sz w:val="20"/>
        <w:szCs w:val="20"/>
      </w:rPr>
      <w:t xml:space="preserve"> RFP</w:t>
    </w:r>
    <w:r w:rsidR="00757E5C" w:rsidRPr="008758C8">
      <w:rPr>
        <w:rFonts w:ascii="Times New Roman" w:eastAsia="Times New Roman" w:hAnsi="Times New Roman" w:cs="Times New Roman"/>
        <w:color w:val="404040" w:themeColor="text1" w:themeTint="B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16C079C9" w:rsidR="0091552D" w:rsidRPr="00537E19" w:rsidRDefault="003B5449" w:rsidP="005D7370">
    <w:pPr>
      <w:pStyle w:val="NoSpacing"/>
      <w:pBdr>
        <w:bottom w:val="single" w:sz="4" w:space="1" w:color="auto"/>
      </w:pBdr>
      <w:jc w:val="center"/>
    </w:pPr>
    <w:r w:rsidRPr="004D75CE">
      <w:rPr>
        <w:rFonts w:ascii="Times New Roman" w:eastAsia="Times New Roman" w:hAnsi="Times New Roman" w:cs="Times New Roman"/>
        <w:color w:val="404040" w:themeColor="text1" w:themeTint="BF"/>
        <w:sz w:val="20"/>
        <w:szCs w:val="20"/>
      </w:rPr>
      <w:t>Fraud Management System</w:t>
    </w:r>
    <w:r w:rsidR="001B5161" w:rsidRPr="004D75CE">
      <w:rPr>
        <w:rFonts w:ascii="Times New Roman" w:eastAsia="Times New Roman" w:hAnsi="Times New Roman" w:cs="Times New Roman"/>
        <w:color w:val="404040" w:themeColor="text1" w:themeTint="BF"/>
        <w:sz w:val="20"/>
        <w:szCs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59E"/>
    <w:multiLevelType w:val="hybridMultilevel"/>
    <w:tmpl w:val="9A74D45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9"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4"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5"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lvlOverride w:ilvl="0">
      <w:startOverride w:val="1"/>
    </w:lvlOverride>
  </w:num>
  <w:num w:numId="2">
    <w:abstractNumId w:val="23"/>
  </w:num>
  <w:num w:numId="3">
    <w:abstractNumId w:val="14"/>
  </w:num>
  <w:num w:numId="4">
    <w:abstractNumId w:val="14"/>
  </w:num>
  <w:num w:numId="5">
    <w:abstractNumId w:val="21"/>
  </w:num>
  <w:num w:numId="6">
    <w:abstractNumId w:val="9"/>
  </w:num>
  <w:num w:numId="7">
    <w:abstractNumId w:val="27"/>
  </w:num>
  <w:num w:numId="8">
    <w:abstractNumId w:val="20"/>
  </w:num>
  <w:num w:numId="9">
    <w:abstractNumId w:val="22"/>
  </w:num>
  <w:num w:numId="10">
    <w:abstractNumId w:val="25"/>
  </w:num>
  <w:num w:numId="11">
    <w:abstractNumId w:val="19"/>
  </w:num>
  <w:num w:numId="12">
    <w:abstractNumId w:val="8"/>
  </w:num>
  <w:num w:numId="13">
    <w:abstractNumId w:val="29"/>
  </w:num>
  <w:num w:numId="14">
    <w:abstractNumId w:val="15"/>
  </w:num>
  <w:num w:numId="15">
    <w:abstractNumId w:val="26"/>
  </w:num>
  <w:num w:numId="16">
    <w:abstractNumId w:val="3"/>
  </w:num>
  <w:num w:numId="17">
    <w:abstractNumId w:val="1"/>
  </w:num>
  <w:num w:numId="18">
    <w:abstractNumId w:val="2"/>
  </w:num>
  <w:num w:numId="19">
    <w:abstractNumId w:val="28"/>
  </w:num>
  <w:num w:numId="20">
    <w:abstractNumId w:val="7"/>
  </w:num>
  <w:num w:numId="21">
    <w:abstractNumId w:val="29"/>
  </w:num>
  <w:num w:numId="22">
    <w:abstractNumId w:val="5"/>
  </w:num>
  <w:num w:numId="23">
    <w:abstractNumId w:val="6"/>
  </w:num>
  <w:num w:numId="24">
    <w:abstractNumId w:val="12"/>
  </w:num>
  <w:num w:numId="25">
    <w:abstractNumId w:val="4"/>
  </w:num>
  <w:num w:numId="26">
    <w:abstractNumId w:val="16"/>
  </w:num>
  <w:num w:numId="27">
    <w:abstractNumId w:val="17"/>
  </w:num>
  <w:num w:numId="28">
    <w:abstractNumId w:val="11"/>
  </w:num>
  <w:num w:numId="29">
    <w:abstractNumId w:val="24"/>
  </w:num>
  <w:num w:numId="30">
    <w:abstractNumId w:val="13"/>
  </w:num>
  <w:num w:numId="31">
    <w:abstractNumId w:val="10"/>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9"/>
    <w:lvlOverride w:ilvl="0">
      <w:startOverride w:val="4"/>
    </w:lvlOverride>
    <w:lvlOverride w:ilvl="1">
      <w:startOverride w:val="2"/>
    </w:lvlOverride>
    <w:lvlOverride w:ilvl="2">
      <w:startOverride w:val="5"/>
    </w:lvlOverride>
  </w:num>
  <w:num w:numId="46">
    <w:abstractNumId w:val="29"/>
  </w:num>
  <w:num w:numId="47">
    <w:abstractNumId w:val="0"/>
  </w:num>
  <w:num w:numId="48">
    <w:abstractNumId w:val="29"/>
  </w:num>
  <w:num w:numId="49">
    <w:abstractNumId w:val="29"/>
  </w:num>
  <w:num w:numId="5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52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D89"/>
    <w:rsid w:val="00002524"/>
    <w:rsid w:val="00005426"/>
    <w:rsid w:val="000056E9"/>
    <w:rsid w:val="00005E63"/>
    <w:rsid w:val="00006899"/>
    <w:rsid w:val="00011907"/>
    <w:rsid w:val="000134FF"/>
    <w:rsid w:val="000142F5"/>
    <w:rsid w:val="00014BBA"/>
    <w:rsid w:val="00016055"/>
    <w:rsid w:val="00016D54"/>
    <w:rsid w:val="0001759B"/>
    <w:rsid w:val="00022FAF"/>
    <w:rsid w:val="00023D9E"/>
    <w:rsid w:val="00024B0A"/>
    <w:rsid w:val="00025813"/>
    <w:rsid w:val="000259DD"/>
    <w:rsid w:val="000273CD"/>
    <w:rsid w:val="000305C5"/>
    <w:rsid w:val="000363A3"/>
    <w:rsid w:val="00037656"/>
    <w:rsid w:val="00037BB3"/>
    <w:rsid w:val="00037D82"/>
    <w:rsid w:val="00045450"/>
    <w:rsid w:val="0004797E"/>
    <w:rsid w:val="00054E63"/>
    <w:rsid w:val="00057838"/>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76687"/>
    <w:rsid w:val="00082E17"/>
    <w:rsid w:val="0008476D"/>
    <w:rsid w:val="0008696F"/>
    <w:rsid w:val="000879B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6416"/>
    <w:rsid w:val="000E0A7D"/>
    <w:rsid w:val="000E139C"/>
    <w:rsid w:val="000E1E20"/>
    <w:rsid w:val="000E1E81"/>
    <w:rsid w:val="000E2618"/>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366CC"/>
    <w:rsid w:val="00137E9F"/>
    <w:rsid w:val="001427AE"/>
    <w:rsid w:val="00142D0B"/>
    <w:rsid w:val="00143FEE"/>
    <w:rsid w:val="001443B8"/>
    <w:rsid w:val="001450E5"/>
    <w:rsid w:val="00145702"/>
    <w:rsid w:val="0015393A"/>
    <w:rsid w:val="00153E4D"/>
    <w:rsid w:val="0015650B"/>
    <w:rsid w:val="00161970"/>
    <w:rsid w:val="001626E6"/>
    <w:rsid w:val="00163006"/>
    <w:rsid w:val="001630F7"/>
    <w:rsid w:val="001644D2"/>
    <w:rsid w:val="00165307"/>
    <w:rsid w:val="001662F1"/>
    <w:rsid w:val="001674B8"/>
    <w:rsid w:val="00167FE1"/>
    <w:rsid w:val="00172925"/>
    <w:rsid w:val="00184D22"/>
    <w:rsid w:val="0018528F"/>
    <w:rsid w:val="00185B6E"/>
    <w:rsid w:val="00187930"/>
    <w:rsid w:val="00190884"/>
    <w:rsid w:val="001921C7"/>
    <w:rsid w:val="00192EE8"/>
    <w:rsid w:val="001931E8"/>
    <w:rsid w:val="001945C8"/>
    <w:rsid w:val="00195384"/>
    <w:rsid w:val="00195BC6"/>
    <w:rsid w:val="00196B40"/>
    <w:rsid w:val="001978C0"/>
    <w:rsid w:val="001A0FA6"/>
    <w:rsid w:val="001A532C"/>
    <w:rsid w:val="001A6C8C"/>
    <w:rsid w:val="001A7517"/>
    <w:rsid w:val="001B14B4"/>
    <w:rsid w:val="001B3C9F"/>
    <w:rsid w:val="001B5161"/>
    <w:rsid w:val="001B53C0"/>
    <w:rsid w:val="001B60EF"/>
    <w:rsid w:val="001C2E4E"/>
    <w:rsid w:val="001C30C0"/>
    <w:rsid w:val="001C56B6"/>
    <w:rsid w:val="001C5B14"/>
    <w:rsid w:val="001C60D3"/>
    <w:rsid w:val="001C66B9"/>
    <w:rsid w:val="001C7767"/>
    <w:rsid w:val="001C7DE9"/>
    <w:rsid w:val="001D0118"/>
    <w:rsid w:val="001D15FD"/>
    <w:rsid w:val="001D282F"/>
    <w:rsid w:val="001D2983"/>
    <w:rsid w:val="001D2C8F"/>
    <w:rsid w:val="001D53D0"/>
    <w:rsid w:val="001D60DD"/>
    <w:rsid w:val="001D6AD3"/>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E17"/>
    <w:rsid w:val="0022747C"/>
    <w:rsid w:val="00233524"/>
    <w:rsid w:val="00236B7C"/>
    <w:rsid w:val="00241331"/>
    <w:rsid w:val="0024184F"/>
    <w:rsid w:val="00245D87"/>
    <w:rsid w:val="00247364"/>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2810"/>
    <w:rsid w:val="002732B3"/>
    <w:rsid w:val="002736CC"/>
    <w:rsid w:val="00273857"/>
    <w:rsid w:val="00273903"/>
    <w:rsid w:val="00273C20"/>
    <w:rsid w:val="00273DAB"/>
    <w:rsid w:val="00274A55"/>
    <w:rsid w:val="002833F8"/>
    <w:rsid w:val="00283D03"/>
    <w:rsid w:val="0028644E"/>
    <w:rsid w:val="00291B55"/>
    <w:rsid w:val="00292A56"/>
    <w:rsid w:val="00293DDF"/>
    <w:rsid w:val="00294773"/>
    <w:rsid w:val="00295FE8"/>
    <w:rsid w:val="00296323"/>
    <w:rsid w:val="00296F88"/>
    <w:rsid w:val="002A00D4"/>
    <w:rsid w:val="002A4899"/>
    <w:rsid w:val="002A5536"/>
    <w:rsid w:val="002A5FBE"/>
    <w:rsid w:val="002A7388"/>
    <w:rsid w:val="002B16AB"/>
    <w:rsid w:val="002B1EE1"/>
    <w:rsid w:val="002B3212"/>
    <w:rsid w:val="002B513E"/>
    <w:rsid w:val="002C054E"/>
    <w:rsid w:val="002C1254"/>
    <w:rsid w:val="002C41E1"/>
    <w:rsid w:val="002C43F0"/>
    <w:rsid w:val="002C5460"/>
    <w:rsid w:val="002C6F10"/>
    <w:rsid w:val="002D057C"/>
    <w:rsid w:val="002D2200"/>
    <w:rsid w:val="002D3C89"/>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07DE2"/>
    <w:rsid w:val="00310159"/>
    <w:rsid w:val="00310AEE"/>
    <w:rsid w:val="0031374E"/>
    <w:rsid w:val="003143F3"/>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37FE0"/>
    <w:rsid w:val="0034038A"/>
    <w:rsid w:val="003426B9"/>
    <w:rsid w:val="00343928"/>
    <w:rsid w:val="003451F8"/>
    <w:rsid w:val="0034796C"/>
    <w:rsid w:val="00347E80"/>
    <w:rsid w:val="003515AD"/>
    <w:rsid w:val="00351682"/>
    <w:rsid w:val="003521F6"/>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46F4"/>
    <w:rsid w:val="00386A46"/>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5449"/>
    <w:rsid w:val="003B77C6"/>
    <w:rsid w:val="003C14FD"/>
    <w:rsid w:val="003C1930"/>
    <w:rsid w:val="003C1AEA"/>
    <w:rsid w:val="003C2EC2"/>
    <w:rsid w:val="003C352B"/>
    <w:rsid w:val="003C58EE"/>
    <w:rsid w:val="003D0DDC"/>
    <w:rsid w:val="003D1E67"/>
    <w:rsid w:val="003D5A0C"/>
    <w:rsid w:val="003D5BAB"/>
    <w:rsid w:val="003D6BA4"/>
    <w:rsid w:val="003E12BC"/>
    <w:rsid w:val="003E2426"/>
    <w:rsid w:val="003E3604"/>
    <w:rsid w:val="003E6BB8"/>
    <w:rsid w:val="003F0011"/>
    <w:rsid w:val="003F0722"/>
    <w:rsid w:val="003F0D74"/>
    <w:rsid w:val="003F1F90"/>
    <w:rsid w:val="003F24F2"/>
    <w:rsid w:val="003F2AF8"/>
    <w:rsid w:val="003F6EF3"/>
    <w:rsid w:val="00405747"/>
    <w:rsid w:val="00405D12"/>
    <w:rsid w:val="004105D2"/>
    <w:rsid w:val="00412014"/>
    <w:rsid w:val="00413127"/>
    <w:rsid w:val="004151BF"/>
    <w:rsid w:val="00415DEA"/>
    <w:rsid w:val="0041736D"/>
    <w:rsid w:val="004208AD"/>
    <w:rsid w:val="004231B1"/>
    <w:rsid w:val="00423504"/>
    <w:rsid w:val="00425373"/>
    <w:rsid w:val="00433859"/>
    <w:rsid w:val="004353BC"/>
    <w:rsid w:val="0043667C"/>
    <w:rsid w:val="00437534"/>
    <w:rsid w:val="0044368B"/>
    <w:rsid w:val="004454E5"/>
    <w:rsid w:val="004455CC"/>
    <w:rsid w:val="00446EA2"/>
    <w:rsid w:val="004472FC"/>
    <w:rsid w:val="0044739D"/>
    <w:rsid w:val="00447B77"/>
    <w:rsid w:val="00450EE4"/>
    <w:rsid w:val="00452903"/>
    <w:rsid w:val="00452F91"/>
    <w:rsid w:val="00456A2F"/>
    <w:rsid w:val="00461C91"/>
    <w:rsid w:val="00462706"/>
    <w:rsid w:val="00462E10"/>
    <w:rsid w:val="0046323A"/>
    <w:rsid w:val="00466C65"/>
    <w:rsid w:val="00467C40"/>
    <w:rsid w:val="00467E3B"/>
    <w:rsid w:val="004740E5"/>
    <w:rsid w:val="00474E33"/>
    <w:rsid w:val="00477324"/>
    <w:rsid w:val="0047750F"/>
    <w:rsid w:val="00480F05"/>
    <w:rsid w:val="00481ED2"/>
    <w:rsid w:val="00482722"/>
    <w:rsid w:val="00482857"/>
    <w:rsid w:val="00483722"/>
    <w:rsid w:val="004867B2"/>
    <w:rsid w:val="00487297"/>
    <w:rsid w:val="00490248"/>
    <w:rsid w:val="004909D0"/>
    <w:rsid w:val="00492575"/>
    <w:rsid w:val="0049303C"/>
    <w:rsid w:val="00494628"/>
    <w:rsid w:val="00494692"/>
    <w:rsid w:val="00497E23"/>
    <w:rsid w:val="004A00B2"/>
    <w:rsid w:val="004A04C6"/>
    <w:rsid w:val="004A2542"/>
    <w:rsid w:val="004A2C25"/>
    <w:rsid w:val="004A2EEF"/>
    <w:rsid w:val="004A313A"/>
    <w:rsid w:val="004A34DF"/>
    <w:rsid w:val="004A37E4"/>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267"/>
    <w:rsid w:val="004C59B2"/>
    <w:rsid w:val="004D0014"/>
    <w:rsid w:val="004D01E3"/>
    <w:rsid w:val="004D0FEE"/>
    <w:rsid w:val="004D2116"/>
    <w:rsid w:val="004D4ADB"/>
    <w:rsid w:val="004D75CE"/>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2154C"/>
    <w:rsid w:val="00521E9E"/>
    <w:rsid w:val="005257F4"/>
    <w:rsid w:val="005308FF"/>
    <w:rsid w:val="005331D5"/>
    <w:rsid w:val="00536ABE"/>
    <w:rsid w:val="005372F6"/>
    <w:rsid w:val="00537A34"/>
    <w:rsid w:val="00537E19"/>
    <w:rsid w:val="0054025A"/>
    <w:rsid w:val="00540A58"/>
    <w:rsid w:val="00540E1F"/>
    <w:rsid w:val="00542C13"/>
    <w:rsid w:val="00544B15"/>
    <w:rsid w:val="00544E48"/>
    <w:rsid w:val="0054662E"/>
    <w:rsid w:val="00547811"/>
    <w:rsid w:val="00551151"/>
    <w:rsid w:val="0055293B"/>
    <w:rsid w:val="0055417C"/>
    <w:rsid w:val="0055428D"/>
    <w:rsid w:val="00555624"/>
    <w:rsid w:val="00556416"/>
    <w:rsid w:val="00557ADC"/>
    <w:rsid w:val="00561E99"/>
    <w:rsid w:val="005626FB"/>
    <w:rsid w:val="00563780"/>
    <w:rsid w:val="005651BB"/>
    <w:rsid w:val="00566452"/>
    <w:rsid w:val="00566939"/>
    <w:rsid w:val="005678AD"/>
    <w:rsid w:val="005732E8"/>
    <w:rsid w:val="00580375"/>
    <w:rsid w:val="0058051C"/>
    <w:rsid w:val="00581B96"/>
    <w:rsid w:val="00582264"/>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812"/>
    <w:rsid w:val="005E23EF"/>
    <w:rsid w:val="005E2A0E"/>
    <w:rsid w:val="005E3097"/>
    <w:rsid w:val="005E3BF8"/>
    <w:rsid w:val="005E4B15"/>
    <w:rsid w:val="005E5F1F"/>
    <w:rsid w:val="005E6A43"/>
    <w:rsid w:val="005E6F57"/>
    <w:rsid w:val="005E7F51"/>
    <w:rsid w:val="005F057C"/>
    <w:rsid w:val="005F1257"/>
    <w:rsid w:val="005F28DB"/>
    <w:rsid w:val="005F313D"/>
    <w:rsid w:val="005F5112"/>
    <w:rsid w:val="005F54D5"/>
    <w:rsid w:val="005F6017"/>
    <w:rsid w:val="00600322"/>
    <w:rsid w:val="00603B1C"/>
    <w:rsid w:val="00603B26"/>
    <w:rsid w:val="0060426F"/>
    <w:rsid w:val="006056EE"/>
    <w:rsid w:val="006071E3"/>
    <w:rsid w:val="0060732D"/>
    <w:rsid w:val="00607E72"/>
    <w:rsid w:val="0061039D"/>
    <w:rsid w:val="006103CA"/>
    <w:rsid w:val="00610EDC"/>
    <w:rsid w:val="00611652"/>
    <w:rsid w:val="006116C2"/>
    <w:rsid w:val="00611B32"/>
    <w:rsid w:val="00612191"/>
    <w:rsid w:val="00612984"/>
    <w:rsid w:val="00612DF6"/>
    <w:rsid w:val="006135B0"/>
    <w:rsid w:val="006143FB"/>
    <w:rsid w:val="00614801"/>
    <w:rsid w:val="00614F9D"/>
    <w:rsid w:val="006171E5"/>
    <w:rsid w:val="00620D7A"/>
    <w:rsid w:val="00620F8C"/>
    <w:rsid w:val="0062520B"/>
    <w:rsid w:val="00631499"/>
    <w:rsid w:val="00633A61"/>
    <w:rsid w:val="00633B37"/>
    <w:rsid w:val="0063561C"/>
    <w:rsid w:val="006371DF"/>
    <w:rsid w:val="00637A8B"/>
    <w:rsid w:val="00637E2A"/>
    <w:rsid w:val="00641EF3"/>
    <w:rsid w:val="006436A9"/>
    <w:rsid w:val="00643CA6"/>
    <w:rsid w:val="00643F1A"/>
    <w:rsid w:val="00644A2B"/>
    <w:rsid w:val="00645466"/>
    <w:rsid w:val="00650C63"/>
    <w:rsid w:val="0065161F"/>
    <w:rsid w:val="006626B6"/>
    <w:rsid w:val="00663AF5"/>
    <w:rsid w:val="00663D26"/>
    <w:rsid w:val="006644A5"/>
    <w:rsid w:val="00664FCA"/>
    <w:rsid w:val="006675E5"/>
    <w:rsid w:val="00667FAF"/>
    <w:rsid w:val="006707D1"/>
    <w:rsid w:val="00671320"/>
    <w:rsid w:val="00672579"/>
    <w:rsid w:val="00673AE1"/>
    <w:rsid w:val="00673D60"/>
    <w:rsid w:val="0067681D"/>
    <w:rsid w:val="006777A6"/>
    <w:rsid w:val="00680A04"/>
    <w:rsid w:val="006812F2"/>
    <w:rsid w:val="00681337"/>
    <w:rsid w:val="00684302"/>
    <w:rsid w:val="006865C5"/>
    <w:rsid w:val="006934FF"/>
    <w:rsid w:val="006943A7"/>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B7A77"/>
    <w:rsid w:val="006C1DD6"/>
    <w:rsid w:val="006C2B9C"/>
    <w:rsid w:val="006C42B4"/>
    <w:rsid w:val="006C4319"/>
    <w:rsid w:val="006C483C"/>
    <w:rsid w:val="006C5052"/>
    <w:rsid w:val="006C54D4"/>
    <w:rsid w:val="006C6F4E"/>
    <w:rsid w:val="006C7FC5"/>
    <w:rsid w:val="006D03FF"/>
    <w:rsid w:val="006D11E2"/>
    <w:rsid w:val="006D27F5"/>
    <w:rsid w:val="006D37E3"/>
    <w:rsid w:val="006D388C"/>
    <w:rsid w:val="006D49AB"/>
    <w:rsid w:val="006D4A6D"/>
    <w:rsid w:val="006D5160"/>
    <w:rsid w:val="006D6674"/>
    <w:rsid w:val="006D6BFE"/>
    <w:rsid w:val="006E0E66"/>
    <w:rsid w:val="006E1A40"/>
    <w:rsid w:val="006E47B4"/>
    <w:rsid w:val="006E637B"/>
    <w:rsid w:val="006E7043"/>
    <w:rsid w:val="006E7D86"/>
    <w:rsid w:val="006F1C49"/>
    <w:rsid w:val="006F2410"/>
    <w:rsid w:val="006F287E"/>
    <w:rsid w:val="006F5101"/>
    <w:rsid w:val="006F56EF"/>
    <w:rsid w:val="006F607C"/>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2FC9"/>
    <w:rsid w:val="00784504"/>
    <w:rsid w:val="007862DA"/>
    <w:rsid w:val="00786A03"/>
    <w:rsid w:val="00786AD1"/>
    <w:rsid w:val="00790384"/>
    <w:rsid w:val="0079085E"/>
    <w:rsid w:val="00790A3F"/>
    <w:rsid w:val="007913FD"/>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1C77"/>
    <w:rsid w:val="00803907"/>
    <w:rsid w:val="00807973"/>
    <w:rsid w:val="008109A7"/>
    <w:rsid w:val="0081118D"/>
    <w:rsid w:val="008118D0"/>
    <w:rsid w:val="00814AFA"/>
    <w:rsid w:val="00820AD1"/>
    <w:rsid w:val="00821BEB"/>
    <w:rsid w:val="00822FBC"/>
    <w:rsid w:val="00827E91"/>
    <w:rsid w:val="00833CC8"/>
    <w:rsid w:val="0083528C"/>
    <w:rsid w:val="008369E1"/>
    <w:rsid w:val="0083761E"/>
    <w:rsid w:val="008405B4"/>
    <w:rsid w:val="00842037"/>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283A"/>
    <w:rsid w:val="00874ED3"/>
    <w:rsid w:val="008751E1"/>
    <w:rsid w:val="008758C8"/>
    <w:rsid w:val="00875CAA"/>
    <w:rsid w:val="008809AA"/>
    <w:rsid w:val="00880B0A"/>
    <w:rsid w:val="00881E81"/>
    <w:rsid w:val="00882325"/>
    <w:rsid w:val="00882D4E"/>
    <w:rsid w:val="00882DAB"/>
    <w:rsid w:val="00884972"/>
    <w:rsid w:val="008850C5"/>
    <w:rsid w:val="00885A11"/>
    <w:rsid w:val="00886B1C"/>
    <w:rsid w:val="00886B1E"/>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7BF"/>
    <w:rsid w:val="008C0A6C"/>
    <w:rsid w:val="008C0B68"/>
    <w:rsid w:val="008C1045"/>
    <w:rsid w:val="008C1165"/>
    <w:rsid w:val="008C1881"/>
    <w:rsid w:val="008C2FF4"/>
    <w:rsid w:val="008C3227"/>
    <w:rsid w:val="008C39C0"/>
    <w:rsid w:val="008C5E69"/>
    <w:rsid w:val="008C5E6A"/>
    <w:rsid w:val="008C7532"/>
    <w:rsid w:val="008D0F69"/>
    <w:rsid w:val="008D33BB"/>
    <w:rsid w:val="008D3696"/>
    <w:rsid w:val="008D6642"/>
    <w:rsid w:val="008D7831"/>
    <w:rsid w:val="008D7DEE"/>
    <w:rsid w:val="008E0BA0"/>
    <w:rsid w:val="008E2FA5"/>
    <w:rsid w:val="008E6425"/>
    <w:rsid w:val="008E789D"/>
    <w:rsid w:val="008E7FD7"/>
    <w:rsid w:val="008F0913"/>
    <w:rsid w:val="008F0AC5"/>
    <w:rsid w:val="008F2341"/>
    <w:rsid w:val="008F262A"/>
    <w:rsid w:val="008F398B"/>
    <w:rsid w:val="008F40FB"/>
    <w:rsid w:val="008F412C"/>
    <w:rsid w:val="008F5819"/>
    <w:rsid w:val="008F5960"/>
    <w:rsid w:val="008F7FC8"/>
    <w:rsid w:val="0090121A"/>
    <w:rsid w:val="00902B63"/>
    <w:rsid w:val="009042A2"/>
    <w:rsid w:val="009043A1"/>
    <w:rsid w:val="00904487"/>
    <w:rsid w:val="00910452"/>
    <w:rsid w:val="009123C9"/>
    <w:rsid w:val="00912909"/>
    <w:rsid w:val="009135B4"/>
    <w:rsid w:val="00913E7F"/>
    <w:rsid w:val="00914D9E"/>
    <w:rsid w:val="0091552D"/>
    <w:rsid w:val="00915D32"/>
    <w:rsid w:val="009162AA"/>
    <w:rsid w:val="0091724B"/>
    <w:rsid w:val="00921000"/>
    <w:rsid w:val="00922E0C"/>
    <w:rsid w:val="00926399"/>
    <w:rsid w:val="0092689A"/>
    <w:rsid w:val="00926C0B"/>
    <w:rsid w:val="0092787D"/>
    <w:rsid w:val="009305AB"/>
    <w:rsid w:val="009306F2"/>
    <w:rsid w:val="00930E1E"/>
    <w:rsid w:val="0093192C"/>
    <w:rsid w:val="00932580"/>
    <w:rsid w:val="00934398"/>
    <w:rsid w:val="00934714"/>
    <w:rsid w:val="00935886"/>
    <w:rsid w:val="009377CC"/>
    <w:rsid w:val="0093786D"/>
    <w:rsid w:val="00937F75"/>
    <w:rsid w:val="0094034C"/>
    <w:rsid w:val="00945120"/>
    <w:rsid w:val="009451D0"/>
    <w:rsid w:val="00945C87"/>
    <w:rsid w:val="00947345"/>
    <w:rsid w:val="009475CA"/>
    <w:rsid w:val="00950E81"/>
    <w:rsid w:val="00951439"/>
    <w:rsid w:val="00960412"/>
    <w:rsid w:val="0096203A"/>
    <w:rsid w:val="00966AB5"/>
    <w:rsid w:val="00966F7D"/>
    <w:rsid w:val="0096709E"/>
    <w:rsid w:val="009702EA"/>
    <w:rsid w:val="00970DCD"/>
    <w:rsid w:val="00971B9B"/>
    <w:rsid w:val="0097294D"/>
    <w:rsid w:val="0097419D"/>
    <w:rsid w:val="0097580C"/>
    <w:rsid w:val="00976504"/>
    <w:rsid w:val="0097747C"/>
    <w:rsid w:val="00982217"/>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50F3"/>
    <w:rsid w:val="009E6EDD"/>
    <w:rsid w:val="009E7848"/>
    <w:rsid w:val="009F0887"/>
    <w:rsid w:val="009F0E32"/>
    <w:rsid w:val="009F33DC"/>
    <w:rsid w:val="009F393A"/>
    <w:rsid w:val="009F5A05"/>
    <w:rsid w:val="009F7E27"/>
    <w:rsid w:val="009F7E4D"/>
    <w:rsid w:val="00A00217"/>
    <w:rsid w:val="00A006C3"/>
    <w:rsid w:val="00A007D0"/>
    <w:rsid w:val="00A037FD"/>
    <w:rsid w:val="00A038C0"/>
    <w:rsid w:val="00A042A9"/>
    <w:rsid w:val="00A0438B"/>
    <w:rsid w:val="00A04953"/>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41672"/>
    <w:rsid w:val="00A41AA5"/>
    <w:rsid w:val="00A42E74"/>
    <w:rsid w:val="00A43710"/>
    <w:rsid w:val="00A45526"/>
    <w:rsid w:val="00A4553B"/>
    <w:rsid w:val="00A47E9B"/>
    <w:rsid w:val="00A47F1F"/>
    <w:rsid w:val="00A50EA4"/>
    <w:rsid w:val="00A52941"/>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28F"/>
    <w:rsid w:val="00A85CE3"/>
    <w:rsid w:val="00A85D27"/>
    <w:rsid w:val="00A867E2"/>
    <w:rsid w:val="00A86A45"/>
    <w:rsid w:val="00A86AD6"/>
    <w:rsid w:val="00A87220"/>
    <w:rsid w:val="00A91246"/>
    <w:rsid w:val="00A916A1"/>
    <w:rsid w:val="00A93176"/>
    <w:rsid w:val="00A941C9"/>
    <w:rsid w:val="00A9483C"/>
    <w:rsid w:val="00A95545"/>
    <w:rsid w:val="00A95934"/>
    <w:rsid w:val="00A9695B"/>
    <w:rsid w:val="00AA0869"/>
    <w:rsid w:val="00AA185E"/>
    <w:rsid w:val="00AA34C1"/>
    <w:rsid w:val="00AA3E27"/>
    <w:rsid w:val="00AA4DEC"/>
    <w:rsid w:val="00AA579D"/>
    <w:rsid w:val="00AB270D"/>
    <w:rsid w:val="00AB45C9"/>
    <w:rsid w:val="00AC30FC"/>
    <w:rsid w:val="00AC4C4F"/>
    <w:rsid w:val="00AC7B30"/>
    <w:rsid w:val="00AC7DD6"/>
    <w:rsid w:val="00AD06F3"/>
    <w:rsid w:val="00AD4F2D"/>
    <w:rsid w:val="00AD52CF"/>
    <w:rsid w:val="00AE0054"/>
    <w:rsid w:val="00AE05C5"/>
    <w:rsid w:val="00AE2953"/>
    <w:rsid w:val="00AE2EE3"/>
    <w:rsid w:val="00AE300B"/>
    <w:rsid w:val="00AE4B07"/>
    <w:rsid w:val="00AE4C44"/>
    <w:rsid w:val="00AE5289"/>
    <w:rsid w:val="00AE5C75"/>
    <w:rsid w:val="00AE6FF4"/>
    <w:rsid w:val="00AF3DFC"/>
    <w:rsid w:val="00AF40FC"/>
    <w:rsid w:val="00AF55A0"/>
    <w:rsid w:val="00AF6C32"/>
    <w:rsid w:val="00B0089C"/>
    <w:rsid w:val="00B008A7"/>
    <w:rsid w:val="00B025E9"/>
    <w:rsid w:val="00B02D72"/>
    <w:rsid w:val="00B04DAC"/>
    <w:rsid w:val="00B05B90"/>
    <w:rsid w:val="00B06E39"/>
    <w:rsid w:val="00B11AF7"/>
    <w:rsid w:val="00B11DAC"/>
    <w:rsid w:val="00B11FAF"/>
    <w:rsid w:val="00B16A1C"/>
    <w:rsid w:val="00B16B18"/>
    <w:rsid w:val="00B16C1F"/>
    <w:rsid w:val="00B16E20"/>
    <w:rsid w:val="00B17901"/>
    <w:rsid w:val="00B21B2D"/>
    <w:rsid w:val="00B22586"/>
    <w:rsid w:val="00B2355A"/>
    <w:rsid w:val="00B241D1"/>
    <w:rsid w:val="00B25A9F"/>
    <w:rsid w:val="00B270A3"/>
    <w:rsid w:val="00B27EC6"/>
    <w:rsid w:val="00B311B1"/>
    <w:rsid w:val="00B3168A"/>
    <w:rsid w:val="00B32798"/>
    <w:rsid w:val="00B3370D"/>
    <w:rsid w:val="00B35C5D"/>
    <w:rsid w:val="00B36E29"/>
    <w:rsid w:val="00B404C4"/>
    <w:rsid w:val="00B40D33"/>
    <w:rsid w:val="00B43D83"/>
    <w:rsid w:val="00B44512"/>
    <w:rsid w:val="00B446F6"/>
    <w:rsid w:val="00B46FE0"/>
    <w:rsid w:val="00B472BE"/>
    <w:rsid w:val="00B47A0C"/>
    <w:rsid w:val="00B51FED"/>
    <w:rsid w:val="00B5204A"/>
    <w:rsid w:val="00B5242C"/>
    <w:rsid w:val="00B52472"/>
    <w:rsid w:val="00B528A9"/>
    <w:rsid w:val="00B52E46"/>
    <w:rsid w:val="00B53F2A"/>
    <w:rsid w:val="00B54ECC"/>
    <w:rsid w:val="00B602AA"/>
    <w:rsid w:val="00B60D6C"/>
    <w:rsid w:val="00B60E1C"/>
    <w:rsid w:val="00B61493"/>
    <w:rsid w:val="00B62068"/>
    <w:rsid w:val="00B63484"/>
    <w:rsid w:val="00B64D91"/>
    <w:rsid w:val="00B654F8"/>
    <w:rsid w:val="00B6762B"/>
    <w:rsid w:val="00B703C7"/>
    <w:rsid w:val="00B77654"/>
    <w:rsid w:val="00B80127"/>
    <w:rsid w:val="00B806CF"/>
    <w:rsid w:val="00B816AB"/>
    <w:rsid w:val="00B817D3"/>
    <w:rsid w:val="00B8220A"/>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5AD"/>
    <w:rsid w:val="00BA74B5"/>
    <w:rsid w:val="00BB1D7C"/>
    <w:rsid w:val="00BB272B"/>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340"/>
    <w:rsid w:val="00BD4837"/>
    <w:rsid w:val="00BD49BA"/>
    <w:rsid w:val="00BD4CB6"/>
    <w:rsid w:val="00BD4D9E"/>
    <w:rsid w:val="00BD5CF1"/>
    <w:rsid w:val="00BD6B7D"/>
    <w:rsid w:val="00BE0E30"/>
    <w:rsid w:val="00BE18DA"/>
    <w:rsid w:val="00BE2302"/>
    <w:rsid w:val="00BE3144"/>
    <w:rsid w:val="00BE391F"/>
    <w:rsid w:val="00BE4D48"/>
    <w:rsid w:val="00BE4E7B"/>
    <w:rsid w:val="00BE6BB9"/>
    <w:rsid w:val="00BE701B"/>
    <w:rsid w:val="00BF49C1"/>
    <w:rsid w:val="00BF7388"/>
    <w:rsid w:val="00C0020A"/>
    <w:rsid w:val="00C009E4"/>
    <w:rsid w:val="00C00CF9"/>
    <w:rsid w:val="00C02B0C"/>
    <w:rsid w:val="00C02CDF"/>
    <w:rsid w:val="00C03E08"/>
    <w:rsid w:val="00C041E9"/>
    <w:rsid w:val="00C04F09"/>
    <w:rsid w:val="00C059CE"/>
    <w:rsid w:val="00C06389"/>
    <w:rsid w:val="00C079DE"/>
    <w:rsid w:val="00C161DC"/>
    <w:rsid w:val="00C16A69"/>
    <w:rsid w:val="00C1721F"/>
    <w:rsid w:val="00C17CFE"/>
    <w:rsid w:val="00C24A0B"/>
    <w:rsid w:val="00C254AF"/>
    <w:rsid w:val="00C26FCF"/>
    <w:rsid w:val="00C274D7"/>
    <w:rsid w:val="00C27952"/>
    <w:rsid w:val="00C27EE3"/>
    <w:rsid w:val="00C304AF"/>
    <w:rsid w:val="00C31DA3"/>
    <w:rsid w:val="00C320A7"/>
    <w:rsid w:val="00C32B26"/>
    <w:rsid w:val="00C32D00"/>
    <w:rsid w:val="00C332A5"/>
    <w:rsid w:val="00C35DD3"/>
    <w:rsid w:val="00C40881"/>
    <w:rsid w:val="00C466BA"/>
    <w:rsid w:val="00C46CE6"/>
    <w:rsid w:val="00C5064D"/>
    <w:rsid w:val="00C52E93"/>
    <w:rsid w:val="00C530A4"/>
    <w:rsid w:val="00C5434A"/>
    <w:rsid w:val="00C60A56"/>
    <w:rsid w:val="00C61B9A"/>
    <w:rsid w:val="00C61D45"/>
    <w:rsid w:val="00C70A6B"/>
    <w:rsid w:val="00C72111"/>
    <w:rsid w:val="00C7379F"/>
    <w:rsid w:val="00C7461D"/>
    <w:rsid w:val="00C767A5"/>
    <w:rsid w:val="00C76E73"/>
    <w:rsid w:val="00C804BE"/>
    <w:rsid w:val="00C8083B"/>
    <w:rsid w:val="00C82AE2"/>
    <w:rsid w:val="00C83844"/>
    <w:rsid w:val="00C86AE7"/>
    <w:rsid w:val="00C8725C"/>
    <w:rsid w:val="00C9080E"/>
    <w:rsid w:val="00C92375"/>
    <w:rsid w:val="00C92B05"/>
    <w:rsid w:val="00C94336"/>
    <w:rsid w:val="00C95302"/>
    <w:rsid w:val="00C95FE2"/>
    <w:rsid w:val="00C963D5"/>
    <w:rsid w:val="00C978D7"/>
    <w:rsid w:val="00C97DF6"/>
    <w:rsid w:val="00CA25D0"/>
    <w:rsid w:val="00CA2B18"/>
    <w:rsid w:val="00CA46FF"/>
    <w:rsid w:val="00CA59B1"/>
    <w:rsid w:val="00CA6CFB"/>
    <w:rsid w:val="00CA7FA0"/>
    <w:rsid w:val="00CB2130"/>
    <w:rsid w:val="00CB2376"/>
    <w:rsid w:val="00CB7858"/>
    <w:rsid w:val="00CC0463"/>
    <w:rsid w:val="00CC3281"/>
    <w:rsid w:val="00CC4D2B"/>
    <w:rsid w:val="00CD0DCC"/>
    <w:rsid w:val="00CD1432"/>
    <w:rsid w:val="00CD28BA"/>
    <w:rsid w:val="00CD4304"/>
    <w:rsid w:val="00CD479E"/>
    <w:rsid w:val="00CD4FAD"/>
    <w:rsid w:val="00CD5197"/>
    <w:rsid w:val="00CD5329"/>
    <w:rsid w:val="00CD56C5"/>
    <w:rsid w:val="00CD7CD0"/>
    <w:rsid w:val="00CE208B"/>
    <w:rsid w:val="00CE23A8"/>
    <w:rsid w:val="00CE30BB"/>
    <w:rsid w:val="00CE35CF"/>
    <w:rsid w:val="00CE360B"/>
    <w:rsid w:val="00CE5B0F"/>
    <w:rsid w:val="00CE6D5F"/>
    <w:rsid w:val="00CE7CB0"/>
    <w:rsid w:val="00CF0B08"/>
    <w:rsid w:val="00CF2D64"/>
    <w:rsid w:val="00CF3729"/>
    <w:rsid w:val="00CF5071"/>
    <w:rsid w:val="00CF5A43"/>
    <w:rsid w:val="00D024D3"/>
    <w:rsid w:val="00D02F37"/>
    <w:rsid w:val="00D03A69"/>
    <w:rsid w:val="00D03D12"/>
    <w:rsid w:val="00D04DD4"/>
    <w:rsid w:val="00D051A7"/>
    <w:rsid w:val="00D05E5F"/>
    <w:rsid w:val="00D063B5"/>
    <w:rsid w:val="00D065DD"/>
    <w:rsid w:val="00D06D1C"/>
    <w:rsid w:val="00D07036"/>
    <w:rsid w:val="00D072ED"/>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557B"/>
    <w:rsid w:val="00D4608F"/>
    <w:rsid w:val="00D47191"/>
    <w:rsid w:val="00D472DA"/>
    <w:rsid w:val="00D50676"/>
    <w:rsid w:val="00D5200F"/>
    <w:rsid w:val="00D52E27"/>
    <w:rsid w:val="00D541D8"/>
    <w:rsid w:val="00D55ACA"/>
    <w:rsid w:val="00D55B66"/>
    <w:rsid w:val="00D571E0"/>
    <w:rsid w:val="00D572FC"/>
    <w:rsid w:val="00D573E9"/>
    <w:rsid w:val="00D60774"/>
    <w:rsid w:val="00D62907"/>
    <w:rsid w:val="00D632E4"/>
    <w:rsid w:val="00D64217"/>
    <w:rsid w:val="00D67E96"/>
    <w:rsid w:val="00D70AEB"/>
    <w:rsid w:val="00D71692"/>
    <w:rsid w:val="00D71B1B"/>
    <w:rsid w:val="00D72D26"/>
    <w:rsid w:val="00D73197"/>
    <w:rsid w:val="00D752DC"/>
    <w:rsid w:val="00D76B72"/>
    <w:rsid w:val="00D76F4C"/>
    <w:rsid w:val="00D77577"/>
    <w:rsid w:val="00D77A18"/>
    <w:rsid w:val="00D802E1"/>
    <w:rsid w:val="00D804D8"/>
    <w:rsid w:val="00D832BA"/>
    <w:rsid w:val="00D84DEA"/>
    <w:rsid w:val="00D9239F"/>
    <w:rsid w:val="00D92CC5"/>
    <w:rsid w:val="00D93173"/>
    <w:rsid w:val="00D94272"/>
    <w:rsid w:val="00D9538C"/>
    <w:rsid w:val="00D96005"/>
    <w:rsid w:val="00D9738B"/>
    <w:rsid w:val="00D97CB7"/>
    <w:rsid w:val="00DA05A3"/>
    <w:rsid w:val="00DA06EB"/>
    <w:rsid w:val="00DA1F79"/>
    <w:rsid w:val="00DA32E7"/>
    <w:rsid w:val="00DA43E2"/>
    <w:rsid w:val="00DA7A65"/>
    <w:rsid w:val="00DB0E66"/>
    <w:rsid w:val="00DB41DA"/>
    <w:rsid w:val="00DB44A4"/>
    <w:rsid w:val="00DB44AE"/>
    <w:rsid w:val="00DB46A9"/>
    <w:rsid w:val="00DB5161"/>
    <w:rsid w:val="00DB56CF"/>
    <w:rsid w:val="00DB7343"/>
    <w:rsid w:val="00DB795C"/>
    <w:rsid w:val="00DC1920"/>
    <w:rsid w:val="00DC32A2"/>
    <w:rsid w:val="00DC4389"/>
    <w:rsid w:val="00DC6576"/>
    <w:rsid w:val="00DC684A"/>
    <w:rsid w:val="00DC6E35"/>
    <w:rsid w:val="00DC7981"/>
    <w:rsid w:val="00DD0221"/>
    <w:rsid w:val="00DD02D3"/>
    <w:rsid w:val="00DD1A98"/>
    <w:rsid w:val="00DD1B55"/>
    <w:rsid w:val="00DE250A"/>
    <w:rsid w:val="00DE30A1"/>
    <w:rsid w:val="00DE663F"/>
    <w:rsid w:val="00DF038C"/>
    <w:rsid w:val="00DF0C33"/>
    <w:rsid w:val="00DF1AF5"/>
    <w:rsid w:val="00DF3358"/>
    <w:rsid w:val="00DF45A2"/>
    <w:rsid w:val="00DF719C"/>
    <w:rsid w:val="00DF75CA"/>
    <w:rsid w:val="00E0022A"/>
    <w:rsid w:val="00E00839"/>
    <w:rsid w:val="00E02D9F"/>
    <w:rsid w:val="00E06919"/>
    <w:rsid w:val="00E07175"/>
    <w:rsid w:val="00E11A01"/>
    <w:rsid w:val="00E121E3"/>
    <w:rsid w:val="00E14FD7"/>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3DBA"/>
    <w:rsid w:val="00E54486"/>
    <w:rsid w:val="00E55A7E"/>
    <w:rsid w:val="00E56420"/>
    <w:rsid w:val="00E56476"/>
    <w:rsid w:val="00E56CC9"/>
    <w:rsid w:val="00E56DF2"/>
    <w:rsid w:val="00E571EB"/>
    <w:rsid w:val="00E61335"/>
    <w:rsid w:val="00E613A9"/>
    <w:rsid w:val="00E627C1"/>
    <w:rsid w:val="00E6364E"/>
    <w:rsid w:val="00E64A08"/>
    <w:rsid w:val="00E669EB"/>
    <w:rsid w:val="00E7077A"/>
    <w:rsid w:val="00E712F1"/>
    <w:rsid w:val="00E72119"/>
    <w:rsid w:val="00E72EF1"/>
    <w:rsid w:val="00E72F63"/>
    <w:rsid w:val="00E76582"/>
    <w:rsid w:val="00E77F43"/>
    <w:rsid w:val="00E865F7"/>
    <w:rsid w:val="00E871B7"/>
    <w:rsid w:val="00E90305"/>
    <w:rsid w:val="00E91A3E"/>
    <w:rsid w:val="00E94062"/>
    <w:rsid w:val="00E94476"/>
    <w:rsid w:val="00E956BA"/>
    <w:rsid w:val="00E97904"/>
    <w:rsid w:val="00EA178F"/>
    <w:rsid w:val="00EA248C"/>
    <w:rsid w:val="00EA28A2"/>
    <w:rsid w:val="00EA3961"/>
    <w:rsid w:val="00EA41C8"/>
    <w:rsid w:val="00EA4F6F"/>
    <w:rsid w:val="00EA53EE"/>
    <w:rsid w:val="00EA59A3"/>
    <w:rsid w:val="00EA73C4"/>
    <w:rsid w:val="00EA7A16"/>
    <w:rsid w:val="00EB2243"/>
    <w:rsid w:val="00EB2DED"/>
    <w:rsid w:val="00EB3218"/>
    <w:rsid w:val="00EB4945"/>
    <w:rsid w:val="00EC00CC"/>
    <w:rsid w:val="00EC2D51"/>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65BB"/>
    <w:rsid w:val="00EF7076"/>
    <w:rsid w:val="00EF7ACC"/>
    <w:rsid w:val="00F005DB"/>
    <w:rsid w:val="00F02AD7"/>
    <w:rsid w:val="00F02E8E"/>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6FB8"/>
    <w:rsid w:val="00F308A4"/>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77015"/>
    <w:rsid w:val="00F82A7E"/>
    <w:rsid w:val="00F82B9B"/>
    <w:rsid w:val="00F831AF"/>
    <w:rsid w:val="00F83786"/>
    <w:rsid w:val="00F83DD1"/>
    <w:rsid w:val="00F83F7B"/>
    <w:rsid w:val="00F85E75"/>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53B7"/>
    <w:rsid w:val="00FB642A"/>
    <w:rsid w:val="00FB67E5"/>
    <w:rsid w:val="00FB6BA6"/>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F01BA"/>
    <w:rsid w:val="00FF04DF"/>
    <w:rsid w:val="00FF526E"/>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D4D9E"/>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E8A72-05D7-4BD7-B02E-F2E8D3096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18</Pages>
  <Words>5527</Words>
  <Characters>31505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Jessy Saab</cp:lastModifiedBy>
  <cp:revision>307</cp:revision>
  <cp:lastPrinted>2019-03-14T07:15:00Z</cp:lastPrinted>
  <dcterms:created xsi:type="dcterms:W3CDTF">2023-07-14T07:03:00Z</dcterms:created>
  <dcterms:modified xsi:type="dcterms:W3CDTF">2023-07-26T09:02:00Z</dcterms:modified>
</cp:coreProperties>
</file>